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4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2991"/>
        <w:gridCol w:w="2537"/>
      </w:tblGrid>
      <w:tr w:rsidR="009E6082" w:rsidRPr="00A14007" w:rsidTr="001A1B62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6082" w:rsidRPr="00A14007" w:rsidRDefault="009E6082" w:rsidP="00A14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ОТЧЕТ</w:t>
            </w:r>
          </w:p>
          <w:p w:rsidR="009E6082" w:rsidRPr="00A14007" w:rsidRDefault="00501852" w:rsidP="00A14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об </w:t>
            </w:r>
            <w:r w:rsidRPr="00A1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участи</w:t>
            </w:r>
            <w:r w:rsidRPr="00A1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1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выполнении научно-технических программ и проектов, научных конференциях, семинарах, общественной жизни, международном сотрудничестве</w:t>
            </w:r>
            <w:r w:rsidR="00EC3E0D" w:rsidRPr="00A1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E6082"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академика МАИН </w:t>
            </w:r>
            <w:proofErr w:type="spellStart"/>
            <w:r w:rsidR="009E6082"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Ожикенова</w:t>
            </w:r>
            <w:proofErr w:type="spellEnd"/>
            <w:r w:rsidR="009E6082"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К.А. </w:t>
            </w:r>
          </w:p>
          <w:p w:rsidR="009E6082" w:rsidRPr="00A14007" w:rsidRDefault="009E6082" w:rsidP="00A14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201</w:t>
            </w:r>
            <w:r w:rsidR="00BF7C5E"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9E6082" w:rsidRPr="00A14007" w:rsidTr="001A1B62">
        <w:tc>
          <w:tcPr>
            <w:tcW w:w="560" w:type="dxa"/>
            <w:vAlign w:val="center"/>
          </w:tcPr>
          <w:p w:rsidR="004477D7" w:rsidRPr="00A14007" w:rsidRDefault="004477D7" w:rsidP="00A14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477D7" w:rsidRPr="00A14007" w:rsidRDefault="004477D7" w:rsidP="00A14007">
            <w:pPr>
              <w:shd w:val="clear" w:color="auto" w:fill="FFFFFF"/>
              <w:spacing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работы, ее вид</w:t>
            </w:r>
          </w:p>
        </w:tc>
        <w:tc>
          <w:tcPr>
            <w:tcW w:w="2991" w:type="dxa"/>
            <w:vAlign w:val="center"/>
          </w:tcPr>
          <w:p w:rsidR="004477D7" w:rsidRPr="00A14007" w:rsidRDefault="004477D7" w:rsidP="00A14007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</w:pP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Выходные данные</w:t>
            </w:r>
          </w:p>
        </w:tc>
        <w:tc>
          <w:tcPr>
            <w:tcW w:w="2537" w:type="dxa"/>
            <w:vAlign w:val="center"/>
          </w:tcPr>
          <w:p w:rsidR="004477D7" w:rsidRPr="00A14007" w:rsidRDefault="004477D7" w:rsidP="00A140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Соавторы работы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Expert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Evaluation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of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t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he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Effectiveness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of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Hospital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-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Replacing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Technologies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(HRT)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i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n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the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Republic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of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eastAsiaTheme="majorEastAsia"/>
                <w:bCs/>
                <w:sz w:val="28"/>
                <w:szCs w:val="28"/>
                <w:lang w:val="en-US"/>
              </w:rPr>
              <w:t>Kazakhstan.</w:t>
            </w:r>
            <w:r w:rsidRPr="00A14007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Journal of Pharmaceutical Biological and Chemical Sciences. Vol.</w:t>
            </w:r>
            <w:r w:rsidRPr="00A14007">
              <w:rPr>
                <w:rStyle w:val="labe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Style w:val="databold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A14007">
              <w:rPr>
                <w:rStyle w:val="labe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Issue </w:t>
            </w:r>
            <w:r w:rsidRPr="00A14007">
              <w:rPr>
                <w:rStyle w:val="databold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(Web</w:t>
            </w:r>
            <w:r w:rsidRPr="00A14007">
              <w:rPr>
                <w:rFonts w:ascii="Times New Roman" w:hAnsi="Times New Roman" w:cs="Times New Roman"/>
                <w:bCs/>
                <w:iCs w:val="0"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A14007">
              <w:rPr>
                <w:rFonts w:ascii="Times New Roman" w:hAnsi="Times New Roman" w:cs="Times New Roman"/>
                <w:bCs/>
                <w:iCs w:val="0"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Science,</w:t>
            </w:r>
            <w:r w:rsidRPr="00A14007">
              <w:rPr>
                <w:rFonts w:ascii="Times New Roman" w:hAnsi="Times New Roman" w:cs="Times New Roman"/>
                <w:bCs/>
                <w:iCs w:val="0"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Fonts w:ascii="Times New Roman" w:hAnsi="Times New Roman" w:cs="Times New Roman"/>
                <w:bCs/>
                <w:color w:val="030303"/>
                <w:sz w:val="28"/>
                <w:szCs w:val="28"/>
                <w:shd w:val="clear" w:color="auto" w:fill="FFFFFF" w:themeFill="background1"/>
                <w:lang w:val="en-US"/>
              </w:rPr>
              <w:t>Clarivate Analytics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A14007">
              <w:rPr>
                <w:rFonts w:ascii="Times New Roman" w:hAnsi="Times New Roman" w:cs="Times New Roman"/>
                <w:bCs/>
                <w:iCs w:val="0"/>
                <w:sz w:val="28"/>
                <w:szCs w:val="28"/>
                <w:lang w:val="en-US"/>
              </w:rPr>
              <w:t>.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14007">
              <w:rPr>
                <w:rStyle w:val="databold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4007">
              <w:rPr>
                <w:rStyle w:val="labe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Pr="00A14007">
              <w:rPr>
                <w:rStyle w:val="databold"/>
                <w:rFonts w:ascii="Times New Roman" w:hAnsi="Times New Roman" w:cs="Times New Roman"/>
                <w:sz w:val="28"/>
                <w:szCs w:val="28"/>
                <w:lang w:val="en-US"/>
              </w:rPr>
              <w:t>80-82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proofErr w:type="spellStart"/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Ozhikenova</w:t>
            </w:r>
            <w:proofErr w:type="spellEnd"/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A.K., </w:t>
            </w:r>
            <w:proofErr w:type="spellStart"/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Oshibayeva</w:t>
            </w:r>
            <w:proofErr w:type="spellEnd"/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A.E.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="Times New Roman,Italic"/>
                <w:iCs/>
                <w:sz w:val="28"/>
                <w:szCs w:val="28"/>
                <w:lang w:val="kk-KZ"/>
              </w:rPr>
            </w:pPr>
            <w:r w:rsidRPr="00A14007">
              <w:rPr>
                <w:sz w:val="28"/>
                <w:szCs w:val="28"/>
                <w:lang w:val="kk-KZ"/>
              </w:rPr>
              <w:t xml:space="preserve">Қазіргі кардиодиагностикалық жүйелердің ерекшеліктері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Халықаралық ғылыми-тәжірибелік конференция «Білім экономикасының қалыптасуындағы жастардың рөлі» РМСЭЗ – 2018, 23-24 сәуір 2018 г., Алматы энергетика және байланыс университеті.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Ч.А. Алимбаев, А.К. Ожикенова, Ж.Н. Алимбаева.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Theme="majorEastAsia"/>
                <w:bCs/>
                <w:sz w:val="28"/>
                <w:szCs w:val="28"/>
              </w:rPr>
            </w:pPr>
            <w:r w:rsidRPr="00A14007">
              <w:rPr>
                <w:sz w:val="28"/>
                <w:szCs w:val="28"/>
                <w:lang w:val="kk-KZ"/>
              </w:rPr>
              <w:t xml:space="preserve">Жүректің электрлік белсенділігін бақылау проблемалары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4007">
              <w:rPr>
                <w:rStyle w:val="s1"/>
                <w:rFonts w:eastAsia="Calibri" w:cs="Times New Roman"/>
                <w:b w:val="0"/>
                <w:szCs w:val="28"/>
              </w:rPr>
              <w:t xml:space="preserve">Инновационные решения традиционных проблем: инженерия и технологии», секция: Промышленные технологии и робототехника, 12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14007">
                <w:rPr>
                  <w:rStyle w:val="s1"/>
                  <w:rFonts w:eastAsia="Calibri" w:cs="Times New Roman"/>
                  <w:b w:val="0"/>
                  <w:szCs w:val="28"/>
                </w:rPr>
                <w:t>2018 г</w:t>
              </w:r>
            </w:smartTag>
            <w:r w:rsidRPr="00A14007">
              <w:rPr>
                <w:rStyle w:val="s1"/>
                <w:rFonts w:eastAsia="Calibri" w:cs="Times New Roman"/>
                <w:b w:val="0"/>
                <w:szCs w:val="28"/>
              </w:rPr>
              <w:t>., Алматы.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007">
              <w:rPr>
                <w:rFonts w:ascii="Times New Roman" w:eastAsia="Times New Roman,Italic" w:hAnsi="Times New Roman" w:cs="Times New Roman"/>
                <w:sz w:val="28"/>
                <w:szCs w:val="28"/>
              </w:rPr>
              <w:t>Алимбаев Ч.А., Базарғали А.К., Алимбаева Ж.Н.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Theme="majorEastAsia"/>
                <w:bCs/>
                <w:sz w:val="28"/>
                <w:szCs w:val="28"/>
              </w:rPr>
            </w:pPr>
            <w:r w:rsidRPr="00A14007">
              <w:rPr>
                <w:sz w:val="28"/>
                <w:szCs w:val="28"/>
                <w:lang w:val="kk-KZ"/>
              </w:rPr>
              <w:t>Медицинские информационные системы в чрезвычайных ситуациях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форум «Дидактический мост: Европа-Азия», 26-27 апреля 2018 года университет имени Шакарима, г. Семей.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Ч.А. Алимбаев, А.К. Ожикенова, Ж.Н. Алимбаева.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Theme="majorEastAsia"/>
                <w:bCs/>
                <w:sz w:val="28"/>
                <w:szCs w:val="28"/>
                <w:lang w:val="en-US"/>
              </w:rPr>
            </w:pPr>
            <w:r w:rsidRPr="00A14007">
              <w:rPr>
                <w:sz w:val="28"/>
                <w:szCs w:val="28"/>
                <w:lang w:val="en-US"/>
              </w:rPr>
              <w:t>Numerical assessment of combi solar PV/T and cascade air source heat pump performance for heating application in continental climate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Alternative energy sources, materials and technologies (AESMT'18) 14-15 May, 2018, Plovdiv, Bulgaria.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Z.Ya.Abdulina</w:t>
            </w:r>
            <w:proofErr w:type="spellEnd"/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A14007">
              <w:rPr>
                <w:sz w:val="28"/>
                <w:szCs w:val="28"/>
                <w:lang w:val="en-US"/>
              </w:rPr>
              <w:t xml:space="preserve">Numerical simulation of R290as possible alternative to R22 in air source heat pumps. </w:t>
            </w:r>
          </w:p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Theme="majorEastAsia"/>
                <w:bCs/>
                <w:sz w:val="28"/>
                <w:szCs w:val="28"/>
                <w:lang w:val="kk-KZ"/>
              </w:rPr>
            </w:pP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Proceedings of International Conference cum Exhibition on Thermal Analysis and Energy Systems (ISTAES 2018) April 12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&amp;13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Z.Ya.Abdulina</w:t>
            </w:r>
            <w:proofErr w:type="spellEnd"/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rFonts w:eastAsiaTheme="majorEastAsia"/>
                <w:bCs/>
                <w:sz w:val="28"/>
                <w:szCs w:val="28"/>
                <w:lang w:val="en-US"/>
              </w:rPr>
            </w:pPr>
            <w:r w:rsidRPr="00A14007">
              <w:rPr>
                <w:sz w:val="28"/>
                <w:szCs w:val="28"/>
                <w:lang w:val="en-US"/>
              </w:rPr>
              <w:t xml:space="preserve">Use of network technologies for the improvement of the non-invasive cardio diagnostics system.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Moscow Workshop on Electronic and Networking Technologies, MWENT 2018 - Volume 2018-March, 12 April 2018,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(Scopus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). Pp. 1-6.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Bodin, O.N., Kramm, M.N., Lomtev, E.A., Polosin, V.G., Rakhmatullov, F.K.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kk-KZ"/>
              </w:rPr>
            </w:pPr>
            <w:r w:rsidRPr="00A14007">
              <w:rPr>
                <w:bCs/>
                <w:sz w:val="28"/>
                <w:szCs w:val="28"/>
                <w:lang w:val="en-US"/>
              </w:rPr>
              <w:t xml:space="preserve">The Forming Processes of Local Removal of Semiconductor Materials in Micromechanical Devices Manufacturing Technologies.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International Journal of Mechanical Engineering and Technology (IJMET). 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Volume 9, Issue 10, October 2018,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(Scopus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). 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1356–1367.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P. Mikhailov, A. </w:t>
            </w:r>
            <w:proofErr w:type="spellStart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Kabdoldina</w:t>
            </w:r>
            <w:proofErr w:type="spellEnd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Zh</w:t>
            </w:r>
            <w:proofErr w:type="spellEnd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Ualiyev</w:t>
            </w:r>
            <w:proofErr w:type="spellEnd"/>
            <w:r w:rsidRPr="00A140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eastAsiaTheme="majorEastAsia" w:hAnsi="Times New Roman" w:cs="Times New Roman"/>
                <w:sz w:val="28"/>
                <w:szCs w:val="28"/>
              </w:rPr>
              <w:t>Способ оказания экстренной кардиологической помощи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Патент на изобретение </w:t>
            </w: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№ 2644303 от 08.02.2018</w:t>
            </w:r>
            <w:r w:rsidRPr="00A14007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Бодин О.Н., Аржаев Д.А., Бодин А.Ю., Полосин В.Г., Рахматуллов Р.Ф., Рахматуллов Ф.К., Сафронов М.И., Сергеенков А.С., Убиенных А.Г.</w:t>
            </w:r>
          </w:p>
        </w:tc>
      </w:tr>
      <w:tr w:rsidR="00CA04F7" w:rsidRPr="00A14007" w:rsidTr="001A1B62">
        <w:tc>
          <w:tcPr>
            <w:tcW w:w="560" w:type="dxa"/>
          </w:tcPr>
          <w:p w:rsidR="00CA04F7" w:rsidRPr="00A14007" w:rsidRDefault="00CA04F7" w:rsidP="00A14007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9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оказания экстренной медицинской помощи. </w:t>
            </w:r>
          </w:p>
        </w:tc>
        <w:tc>
          <w:tcPr>
            <w:tcW w:w="2991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автора </w:t>
            </w:r>
            <w:r w:rsidRPr="00A14007">
              <w:rPr>
                <w:rFonts w:ascii="Times New Roman" w:hAnsi="Times New Roman" w:cs="Times New Roman"/>
                <w:bCs/>
                <w:sz w:val="28"/>
                <w:szCs w:val="28"/>
              </w:rPr>
              <w:t>на полезную модель № 106078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201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A14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37" w:type="dxa"/>
          </w:tcPr>
          <w:p w:rsidR="00CA04F7" w:rsidRPr="00A14007" w:rsidRDefault="00CA04F7" w:rsidP="00A1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007">
              <w:rPr>
                <w:rFonts w:ascii="Times New Roman" w:hAnsi="Times New Roman" w:cs="Times New Roman"/>
                <w:sz w:val="28"/>
                <w:szCs w:val="28"/>
              </w:rPr>
              <w:t>Тулешов А.К., Туякбаев А.А., Ожикенова А.К., Ожикен А.К., Кушегенова Ж.К., Кагазбекова Л.С., Алимбаев Ч.А.</w:t>
            </w:r>
          </w:p>
        </w:tc>
      </w:tr>
    </w:tbl>
    <w:p w:rsidR="00293C8C" w:rsidRPr="00A14007" w:rsidRDefault="00293C8C" w:rsidP="00A1400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93C8C" w:rsidRPr="00A14007" w:rsidRDefault="00336CAF" w:rsidP="00A14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40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За отчетный период б</w:t>
      </w:r>
      <w:r w:rsidR="00293C8C" w:rsidRPr="00A140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ыли проведены следующие НИОКР</w:t>
      </w:r>
      <w:r w:rsidRPr="00A140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качестве</w:t>
      </w:r>
      <w:r w:rsidR="00293C8C" w:rsidRPr="00A140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293C8C" w:rsidRPr="00A14007" w:rsidRDefault="00293C8C" w:rsidP="003C5E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07">
        <w:rPr>
          <w:rFonts w:ascii="Times New Roman" w:hAnsi="Times New Roman" w:cs="Times New Roman"/>
          <w:sz w:val="28"/>
          <w:szCs w:val="28"/>
        </w:rPr>
        <w:t>Научн</w:t>
      </w:r>
      <w:r w:rsidR="00336CAF" w:rsidRPr="00A1400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1400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36CAF" w:rsidRPr="00A1400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14007">
        <w:rPr>
          <w:rFonts w:ascii="Times New Roman" w:hAnsi="Times New Roman" w:cs="Times New Roman"/>
          <w:sz w:val="28"/>
          <w:szCs w:val="28"/>
        </w:rPr>
        <w:t xml:space="preserve"> 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>проекта ГФ по коммерциализации РННТД</w:t>
      </w:r>
      <w:r w:rsidRPr="00A14007">
        <w:rPr>
          <w:rFonts w:ascii="Times New Roman" w:hAnsi="Times New Roman" w:cs="Times New Roman"/>
          <w:sz w:val="28"/>
          <w:szCs w:val="28"/>
        </w:rPr>
        <w:t xml:space="preserve"> 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>АО «Фонд науки»</w:t>
      </w:r>
      <w:r w:rsidRPr="00A14007">
        <w:rPr>
          <w:rFonts w:ascii="Times New Roman" w:hAnsi="Times New Roman" w:cs="Times New Roman"/>
          <w:sz w:val="28"/>
          <w:szCs w:val="28"/>
        </w:rPr>
        <w:t>: «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 xml:space="preserve">Портативный </w:t>
      </w:r>
      <w:proofErr w:type="spellStart"/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>кардиоанализатор</w:t>
      </w:r>
      <w:proofErr w:type="spellEnd"/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 xml:space="preserve"> - 0281-18-ГК</w:t>
      </w:r>
      <w:r w:rsidRPr="00A14007">
        <w:rPr>
          <w:rFonts w:ascii="Times New Roman" w:hAnsi="Times New Roman" w:cs="Times New Roman"/>
          <w:sz w:val="28"/>
          <w:szCs w:val="28"/>
        </w:rPr>
        <w:t xml:space="preserve">», 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14007">
        <w:rPr>
          <w:rFonts w:ascii="Times New Roman" w:hAnsi="Times New Roman" w:cs="Times New Roman"/>
          <w:sz w:val="28"/>
          <w:szCs w:val="28"/>
        </w:rPr>
        <w:t>201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14007">
        <w:rPr>
          <w:rFonts w:ascii="Times New Roman" w:hAnsi="Times New Roman" w:cs="Times New Roman"/>
          <w:sz w:val="28"/>
          <w:szCs w:val="28"/>
        </w:rPr>
        <w:t>-20</w:t>
      </w:r>
      <w:r w:rsidR="00A14007" w:rsidRPr="00A14007"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="00A14007" w:rsidRPr="00A14007">
        <w:rPr>
          <w:rFonts w:ascii="Times New Roman" w:hAnsi="Times New Roman" w:cs="Times New Roman"/>
          <w:sz w:val="28"/>
          <w:szCs w:val="28"/>
        </w:rPr>
        <w:t>гг</w:t>
      </w:r>
      <w:r w:rsidRPr="00A14007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93C8C" w:rsidRPr="00A14007" w:rsidRDefault="00293C8C" w:rsidP="00A14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C8C" w:rsidRPr="00A14007" w:rsidRDefault="00293C8C" w:rsidP="00A1400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A14007">
        <w:rPr>
          <w:rStyle w:val="a4"/>
          <w:rFonts w:ascii="Times New Roman" w:hAnsi="Times New Roman" w:cs="Times New Roman"/>
          <w:sz w:val="28"/>
          <w:szCs w:val="28"/>
          <w:u w:val="single"/>
        </w:rPr>
        <w:t>Участвовал с докладами в:</w:t>
      </w:r>
    </w:p>
    <w:p w:rsidR="00A14007" w:rsidRPr="00A14007" w:rsidRDefault="00A14007" w:rsidP="00A14007">
      <w:pPr>
        <w:pStyle w:val="msonormalcxspmiddle"/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14007">
        <w:rPr>
          <w:sz w:val="28"/>
          <w:szCs w:val="28"/>
        </w:rPr>
        <w:t>Сатпаевские</w:t>
      </w:r>
      <w:proofErr w:type="spellEnd"/>
      <w:r w:rsidRPr="00A14007">
        <w:rPr>
          <w:sz w:val="28"/>
          <w:szCs w:val="28"/>
        </w:rPr>
        <w:t xml:space="preserve"> чтения – 2018: «Инновационные решения традиционных проблем: Инженерия и технологии». Алматы. 12.04.2018.</w:t>
      </w:r>
    </w:p>
    <w:p w:rsidR="00A14007" w:rsidRPr="00A14007" w:rsidRDefault="00A14007" w:rsidP="00A14007">
      <w:pPr>
        <w:pStyle w:val="msonormalcxspmiddle"/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14007">
        <w:rPr>
          <w:sz w:val="28"/>
          <w:szCs w:val="28"/>
        </w:rPr>
        <w:t>Международной научно-практической конференции. Алматы. 4-5 октября 2018 года. «</w:t>
      </w:r>
      <w:r w:rsidRPr="00A14007">
        <w:rPr>
          <w:bCs/>
          <w:sz w:val="28"/>
          <w:szCs w:val="28"/>
        </w:rPr>
        <w:t>Актуальные проблемы информатики, механики и робототехники. Цифровые технологии в машиностроении»</w:t>
      </w:r>
    </w:p>
    <w:p w:rsidR="00A14007" w:rsidRPr="00A14007" w:rsidRDefault="00A14007" w:rsidP="00A14007">
      <w:pPr>
        <w:pStyle w:val="msonormalcxspmiddle"/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en-US"/>
        </w:rPr>
      </w:pPr>
      <w:r w:rsidRPr="00A14007">
        <w:rPr>
          <w:iCs/>
          <w:sz w:val="28"/>
          <w:szCs w:val="28"/>
          <w:lang w:val="en-US"/>
        </w:rPr>
        <w:t>The IEEE 12th International Conference on Application of Information and Communication Technologies / AICT 2018 17-19 Oct. 2018, Almaty, Kazakhstan.</w:t>
      </w:r>
    </w:p>
    <w:sectPr w:rsidR="00A14007" w:rsidRPr="00A14007" w:rsidSect="004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07B"/>
    <w:multiLevelType w:val="hybridMultilevel"/>
    <w:tmpl w:val="B6462FBC"/>
    <w:lvl w:ilvl="0" w:tplc="B672DF8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EFE"/>
    <w:multiLevelType w:val="hybridMultilevel"/>
    <w:tmpl w:val="D6340EB2"/>
    <w:lvl w:ilvl="0" w:tplc="DF40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105F"/>
    <w:multiLevelType w:val="hybridMultilevel"/>
    <w:tmpl w:val="D6340EB2"/>
    <w:lvl w:ilvl="0" w:tplc="DF40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8C3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4A7"/>
    <w:multiLevelType w:val="hybridMultilevel"/>
    <w:tmpl w:val="0E3EE036"/>
    <w:lvl w:ilvl="0" w:tplc="420E87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65BE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CCD"/>
    <w:multiLevelType w:val="hybridMultilevel"/>
    <w:tmpl w:val="008C5BDC"/>
    <w:lvl w:ilvl="0" w:tplc="DF40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0F6"/>
    <w:multiLevelType w:val="hybridMultilevel"/>
    <w:tmpl w:val="DA6603DA"/>
    <w:lvl w:ilvl="0" w:tplc="CBC82F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C2BA3"/>
    <w:multiLevelType w:val="hybridMultilevel"/>
    <w:tmpl w:val="9ADA32BC"/>
    <w:lvl w:ilvl="0" w:tplc="4FDE8F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F41065C"/>
    <w:multiLevelType w:val="hybridMultilevel"/>
    <w:tmpl w:val="A6FA4994"/>
    <w:lvl w:ilvl="0" w:tplc="514AD5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7BB7"/>
    <w:multiLevelType w:val="hybridMultilevel"/>
    <w:tmpl w:val="7DF82FC6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7126"/>
    <w:multiLevelType w:val="hybridMultilevel"/>
    <w:tmpl w:val="B56C95F4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D7"/>
    <w:rsid w:val="00100DC4"/>
    <w:rsid w:val="001A1B62"/>
    <w:rsid w:val="00293C8C"/>
    <w:rsid w:val="002C2D87"/>
    <w:rsid w:val="00336CAF"/>
    <w:rsid w:val="003C5EF5"/>
    <w:rsid w:val="004477D7"/>
    <w:rsid w:val="0047686D"/>
    <w:rsid w:val="00501852"/>
    <w:rsid w:val="005354D2"/>
    <w:rsid w:val="0060000E"/>
    <w:rsid w:val="00673BF7"/>
    <w:rsid w:val="009E6082"/>
    <w:rsid w:val="00A14007"/>
    <w:rsid w:val="00B2738C"/>
    <w:rsid w:val="00BC069E"/>
    <w:rsid w:val="00BF7C5E"/>
    <w:rsid w:val="00CA04F7"/>
    <w:rsid w:val="00CD4AF1"/>
    <w:rsid w:val="00D764B6"/>
    <w:rsid w:val="00EC3E0D"/>
    <w:rsid w:val="00EE57AF"/>
    <w:rsid w:val="00F74DF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347208-EDF0-4326-AE4B-655F685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477D7"/>
    <w:pPr>
      <w:spacing w:line="288" w:lineRule="auto"/>
    </w:pPr>
    <w:rPr>
      <w:iCs/>
      <w:sz w:val="21"/>
      <w:szCs w:val="21"/>
      <w:lang w:val="kk-KZ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477D7"/>
    <w:rPr>
      <w:b/>
      <w:bCs/>
      <w:spacing w:val="0"/>
    </w:rPr>
  </w:style>
  <w:style w:type="paragraph" w:styleId="a">
    <w:name w:val="List Paragraph"/>
    <w:basedOn w:val="a0"/>
    <w:qFormat/>
    <w:rsid w:val="004477D7"/>
    <w:pPr>
      <w:numPr>
        <w:numId w:val="1"/>
      </w:numPr>
      <w:contextualSpacing/>
    </w:pPr>
    <w:rPr>
      <w:sz w:val="22"/>
    </w:rPr>
  </w:style>
  <w:style w:type="table" w:styleId="a5">
    <w:name w:val="Table Grid"/>
    <w:basedOn w:val="a2"/>
    <w:uiPriority w:val="59"/>
    <w:rsid w:val="004477D7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4477D7"/>
  </w:style>
  <w:style w:type="character" w:customStyle="1" w:styleId="apple-converted-space">
    <w:name w:val="apple-converted-space"/>
    <w:rsid w:val="004477D7"/>
  </w:style>
  <w:style w:type="character" w:customStyle="1" w:styleId="title2">
    <w:name w:val="title2"/>
    <w:rsid w:val="004477D7"/>
  </w:style>
  <w:style w:type="character" w:styleId="a6">
    <w:name w:val="Hyperlink"/>
    <w:basedOn w:val="a1"/>
    <w:uiPriority w:val="99"/>
    <w:semiHidden/>
    <w:unhideWhenUsed/>
    <w:rsid w:val="004477D7"/>
    <w:rPr>
      <w:color w:val="0000FF"/>
      <w:u w:val="single"/>
    </w:rPr>
  </w:style>
  <w:style w:type="character" w:customStyle="1" w:styleId="s1">
    <w:name w:val="s1"/>
    <w:rsid w:val="004477D7"/>
    <w:rPr>
      <w:rFonts w:ascii="Times New Roman" w:hAnsi="Times New Roman"/>
      <w:b/>
      <w:color w:val="000000"/>
      <w:sz w:val="28"/>
      <w:lang w:val="ru-RU" w:eastAsia="x-none"/>
    </w:rPr>
  </w:style>
  <w:style w:type="character" w:customStyle="1" w:styleId="apple-style-span">
    <w:name w:val="apple-style-span"/>
    <w:basedOn w:val="a1"/>
    <w:rsid w:val="001A1B62"/>
  </w:style>
  <w:style w:type="paragraph" w:styleId="a7">
    <w:name w:val="Plain Text"/>
    <w:basedOn w:val="a0"/>
    <w:link w:val="a8"/>
    <w:unhideWhenUsed/>
    <w:rsid w:val="001A1B62"/>
    <w:pPr>
      <w:spacing w:after="0" w:line="240" w:lineRule="auto"/>
    </w:pPr>
    <w:rPr>
      <w:rFonts w:ascii="Courier New" w:eastAsia="Times New Roman" w:hAnsi="Courier New" w:cs="Times New Roman"/>
      <w:iCs w:val="0"/>
      <w:color w:val="000000"/>
      <w:kern w:val="32"/>
      <w:sz w:val="20"/>
      <w:szCs w:val="20"/>
      <w:lang w:val="ru-RU" w:eastAsia="ru-RU"/>
    </w:rPr>
  </w:style>
  <w:style w:type="character" w:customStyle="1" w:styleId="a8">
    <w:name w:val="Текст Знак"/>
    <w:basedOn w:val="a1"/>
    <w:link w:val="a7"/>
    <w:rsid w:val="001A1B62"/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paragraph" w:customStyle="1" w:styleId="Style15">
    <w:name w:val="Style15"/>
    <w:basedOn w:val="a0"/>
    <w:uiPriority w:val="99"/>
    <w:rsid w:val="001A1B62"/>
    <w:pPr>
      <w:widowControl w:val="0"/>
      <w:autoSpaceDE w:val="0"/>
      <w:autoSpaceDN w:val="0"/>
      <w:adjustRightInd w:val="0"/>
      <w:spacing w:after="0" w:line="481" w:lineRule="exact"/>
      <w:ind w:firstLine="713"/>
    </w:pPr>
    <w:rPr>
      <w:rFonts w:ascii="Cambria" w:eastAsia="Times New Roman" w:hAnsi="Cambria" w:cs="Cambria"/>
      <w:iCs w:val="0"/>
      <w:sz w:val="24"/>
      <w:szCs w:val="24"/>
      <w:lang w:eastAsia="ru-RU"/>
    </w:rPr>
  </w:style>
  <w:style w:type="character" w:customStyle="1" w:styleId="FontStyle77">
    <w:name w:val="Font Style77"/>
    <w:rsid w:val="001A1B62"/>
    <w:rPr>
      <w:rFonts w:ascii="Courier New" w:hAnsi="Courier New" w:cs="Courier New"/>
      <w:spacing w:val="-20"/>
      <w:sz w:val="28"/>
      <w:szCs w:val="28"/>
    </w:rPr>
  </w:style>
  <w:style w:type="character" w:customStyle="1" w:styleId="FontStyle11">
    <w:name w:val="Font Style11"/>
    <w:uiPriority w:val="99"/>
    <w:rsid w:val="001A1B62"/>
    <w:rPr>
      <w:rFonts w:ascii="Courier New" w:hAnsi="Courier New" w:cs="Courier New"/>
      <w:spacing w:val="-20"/>
      <w:sz w:val="28"/>
      <w:szCs w:val="28"/>
    </w:rPr>
  </w:style>
  <w:style w:type="character" w:customStyle="1" w:styleId="FontStyle23">
    <w:name w:val="Font Style23"/>
    <w:rsid w:val="001A1B62"/>
    <w:rPr>
      <w:rFonts w:ascii="Cambria" w:hAnsi="Cambria" w:cs="Cambria"/>
      <w:b/>
      <w:bCs/>
      <w:sz w:val="24"/>
      <w:szCs w:val="24"/>
    </w:rPr>
  </w:style>
  <w:style w:type="paragraph" w:customStyle="1" w:styleId="msonormalcxspmiddle">
    <w:name w:val="msonormalcxspmiddle"/>
    <w:basedOn w:val="a0"/>
    <w:rsid w:val="00C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ru-RU" w:eastAsia="ru-RU"/>
    </w:rPr>
  </w:style>
  <w:style w:type="character" w:customStyle="1" w:styleId="databold">
    <w:name w:val="data_bold"/>
    <w:basedOn w:val="a1"/>
    <w:rsid w:val="00CA04F7"/>
  </w:style>
  <w:style w:type="character" w:customStyle="1" w:styleId="label">
    <w:name w:val="label"/>
    <w:basedOn w:val="a1"/>
    <w:rsid w:val="00CA04F7"/>
  </w:style>
  <w:style w:type="paragraph" w:customStyle="1" w:styleId="Default">
    <w:name w:val="Default"/>
    <w:rsid w:val="00A140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Касымбек</dc:creator>
  <cp:lastModifiedBy>МАИН АА</cp:lastModifiedBy>
  <cp:revision>2</cp:revision>
  <dcterms:created xsi:type="dcterms:W3CDTF">2019-01-18T11:45:00Z</dcterms:created>
  <dcterms:modified xsi:type="dcterms:W3CDTF">2019-01-18T11:45:00Z</dcterms:modified>
</cp:coreProperties>
</file>