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6" w:rsidRDefault="004D6C46" w:rsidP="004D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51AB" w:rsidRDefault="00B751AB" w:rsidP="004D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СПИСОК НАУЧНЫХ ТРУДОВ </w:t>
      </w:r>
    </w:p>
    <w:p w:rsidR="004D6C46" w:rsidRDefault="00B751AB" w:rsidP="004D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Кандидата социологических наук    </w:t>
      </w:r>
      <w:r w:rsidR="004D6C4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1078D">
        <w:rPr>
          <w:rFonts w:ascii="Times New Roman" w:hAnsi="Times New Roman" w:cs="Times New Roman"/>
          <w:b/>
          <w:sz w:val="28"/>
          <w:szCs w:val="28"/>
          <w:lang w:val="kk-KZ"/>
        </w:rPr>
        <w:t>йда</w:t>
      </w:r>
      <w:r w:rsidR="004D6C46">
        <w:rPr>
          <w:rFonts w:ascii="Times New Roman" w:hAnsi="Times New Roman" w:cs="Times New Roman"/>
          <w:b/>
          <w:sz w:val="28"/>
          <w:szCs w:val="28"/>
          <w:lang w:val="kk-KZ"/>
        </w:rPr>
        <w:t>ра Жамбуловича Айменова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15452" w:type="dxa"/>
        <w:tblInd w:w="-318" w:type="dxa"/>
        <w:tblLook w:val="04A0"/>
      </w:tblPr>
      <w:tblGrid>
        <w:gridCol w:w="498"/>
        <w:gridCol w:w="3278"/>
        <w:gridCol w:w="444"/>
        <w:gridCol w:w="1220"/>
        <w:gridCol w:w="8"/>
        <w:gridCol w:w="4088"/>
        <w:gridCol w:w="1047"/>
        <w:gridCol w:w="7"/>
        <w:gridCol w:w="5007"/>
      </w:tblGrid>
      <w:tr w:rsidR="004D6C46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Название труда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Вид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Публикация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Объем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В соавторстве</w:t>
            </w:r>
          </w:p>
        </w:tc>
      </w:tr>
      <w:tr w:rsidR="004D6C46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</w:tr>
      <w:tr w:rsidR="00DB55CA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Общие публикации</w:t>
            </w:r>
          </w:p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CA" w:rsidRDefault="00DB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Внедрение правовой культуры в познание народа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Құқықтық мәдениетті халық санасына ендіру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Туркестанский интеграционный форум стран Средней Азии «Возобновление межгосударственных интеграционных связей стран Средней Азии», Туркестан:  МКТУ, 1-часть, 2006 г., стр. 267-270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п.л.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Правовое воспитание – средство формирования правовой культуры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(Құқықтық тәрбие құқықтық мәдениетті қалыптастыру құралы)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Туркестанский интеграционный форум стран Средней Азии «Возобновление межгосударственных интеграционных связей стран Средней Азии», Туркестан:  МКТУ, 1-часть, 2006 г., стр. 409-412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п.л.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Н.Турекулов 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патриотическом воспитании казахской молодежи на основе Конституции страны 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Н.Төреқұлов Ел Конституциясының негіздегі қазақ жастарының патриоттық тәрбиесі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статья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Международной научно-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практической конференции «Роль Назира Турекулова в дипломатической и политической деятельности Республики Казахстан», МОН РК, Туркестан: МКТУ, 2006 г., стр.145-152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0,5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п.л.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2C0D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Нускабаев О.</w:t>
            </w:r>
          </w:p>
        </w:tc>
      </w:tr>
      <w:tr w:rsidR="004D6C46" w:rsidTr="00765BF6">
        <w:trPr>
          <w:trHeight w:val="225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Default="00FA6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Н.Турекулов, его мысли и мнения о конституционных основах 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өреқұловтың Конституциялық негіздері туралы ой-пікірлері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Международной научно-практической конференции «Роль Назира Турекулова в дипломатической и политической деятельности Республики Казахстан», МОН РК, Туркестан: МКТУ, 2006 г., стр.155-162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0,5 п.л.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Методы предупреждения правонарушений среди детей школьного возраста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(Мектеп жасындағы балалардың құқық бұзушылығының алдын алу жолдары)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Труды Республиканской научно-практической конференции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«Социология гуманности»: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Сборник научных трудов: «Патриотизм как закономерное составляющее социальной культуры инновационно развивающегося казахстанского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общества», Усть-Каменогорск,  ВКГУ, 2007.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0,5 п.л.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ind w:left="165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Методы предупреждения правонарушений среди детей 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Балалардың құқық бұзушылығының алдын алу шаралары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Труды Республиканской научно-практической конференции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«Социология гуманности»: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Сборник научных трудов: «Патриотизм как закономерное составляющее социальной культуры инновационно развивающегося казахстанского общества», Усть-Каменогорск,  ВКГУ, 2007.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Правовая культура: суть и пути формирования 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Құқықтық мәдениет: мәні және оны қалыптастару жолдары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Вестник Каз</w:t>
            </w:r>
            <w:r w:rsidR="00EF376B"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ахского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</w:t>
            </w:r>
            <w:r w:rsidR="00CA5FD9"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ационального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У</w:t>
            </w:r>
            <w:r w:rsidR="00CA5FD9"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ниверситета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серия: Социология и психология,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№2 (21) Алматы, 2007, стр.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50-53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0,2 п.л.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2C0D82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Нускабаев О.</w:t>
            </w:r>
          </w:p>
        </w:tc>
      </w:tr>
      <w:tr w:rsidR="004D6C46" w:rsidTr="00765B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Обоснование гражданских проблем </w:t>
            </w:r>
          </w:p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Конституции страны (Азаматтық мәселелерінің ел конституциясында негізделуі)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1" w:rsidRPr="006E7579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Труды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ой</w:t>
            </w:r>
          </w:p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eastAsia="ru-RU"/>
              </w:rPr>
              <w:t xml:space="preserve"> VII – </w:t>
            </w:r>
            <w:r w:rsidR="00CD07D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Сатп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аевские чтения,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ский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осударственный университет им.С.Торайгырова, 2007, стр. 112-115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0,25 п.л.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Конституция страны: суть и важность обосновании человеческих прав 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(Ел конституциясы: адамдардың құқықтары туралы негіздеулердің мәні мен маңызы)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Труды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eastAsia="ru-RU"/>
              </w:rPr>
              <w:t xml:space="preserve"> VII – </w:t>
            </w:r>
            <w:r w:rsidR="00CD07D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Сатп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аевские чтения.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 им.С.Торайгырова, 2007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0,2 п.л.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rPr>
          <w:trHeight w:val="199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Конституция – источник воспитания молодежи в патриотическом духе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(Конституция жастарды патриоттық рухта тәрбилеудің қайнары)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Труды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ой 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eastAsia="ru-RU"/>
              </w:rPr>
              <w:t xml:space="preserve"> VII – </w:t>
            </w:r>
            <w:r w:rsidR="00CD07D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Сатп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аевские чтения,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 им.С.Торайгырова, 2007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0,2 п.л.</w:t>
            </w: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rPr>
          <w:trHeight w:val="223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Кто виноват? Предупредительные мероприятия правонарушений незначительны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(Кім кінәлі? Құқық бұзушылығының алдын алу шаралары мардымсыз)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Pr="00AB7EF6" w:rsidRDefault="004D6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Научный общественно-политический журнал: Акикат</w:t>
            </w:r>
            <w:r w:rsidR="00CA5FD9"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(Истина)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, №10, 2007 г. Алматы,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стр. 55-59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rPr>
          <w:trHeight w:val="225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010" w:rsidRDefault="00BE301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Методы предупреждения правонарушений среди детей школьного возраста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 жасындағы балалардың құқық бұзушылығының алдын алу жолдары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071" w:rsidRPr="006E7579" w:rsidRDefault="00FA6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Журнал: Саясат</w:t>
            </w:r>
            <w:r w:rsidR="00CA5FD9" w:rsidRPr="00A71EB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(Политика)</w:t>
            </w:r>
            <w:r w:rsidRPr="00A71EB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, №8 (144)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август, </w:t>
            </w:r>
            <w:r w:rsidRPr="00A71EB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2007 г.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Алматы, стр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 69-72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071" w:rsidRPr="006E7579" w:rsidRDefault="00FA60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0,25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6C4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Правовая культура и методы его формирования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Құқықтық мәдениет және оны қалыптастыру жолдары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Журнал: Вестник МКТУ,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«ХКТУ хабаршысы»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№1 (60), Туркестан, 2007 г., стр.318-323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C46" w:rsidRDefault="004D6C4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C46" w:rsidRDefault="004D6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162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Школьное правовое знание и воспитание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(Мектептік құқықтық білім мен тәрбие)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Научное приложение международного начно-педагогического журнала «Высшая школа Казахстана»,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Научный журнал МОН РК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«Поиск»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Ізденіс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№3/2008, стр. 226-230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Роль законов в формировании правовой культуры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Құқықтық мәдениеттің қалыптасуындағы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заңның орны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Научное приложение международного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у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чно-педагогического журнала «Высшая школа Казахстана», Научно-педагогическое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издание «Национальное достояние»,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Ұлт тағлымы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113/2008, стр. 11-14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0,25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B51AA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Нускабаев О.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16</w:t>
            </w: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Предупредительныемеры правонарушений </w:t>
            </w:r>
          </w:p>
          <w:p w:rsidR="00FF3ACC" w:rsidRPr="006E7579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(Құқық бұзушылығының </w:t>
            </w:r>
          </w:p>
          <w:p w:rsidR="00FF3ACC" w:rsidRPr="006E7579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алдын алу шаралары)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AB7EF6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Журнал: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Высшая школа Казахстана,  серия: «Социология», 2007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Социальные изменения и динамика  политических  процессов  в  современном  Казахстанском  обществе:  системный   анализ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Журнал:  Вестник МКТУ (ХКТУ хабаршысы) №1 (66)  2009г.,  г.Туркестан,  с.330-335.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 п.л.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Пути  реализации государст-венной программы инду-стриально-инновационного  развития экономики страны.</w:t>
            </w: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(Ел экономикасын үдемелі индустриалды- инновациялық дамытудың мемлекеттік бағдарламасын жүзеге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асырудың кейбір жолдары)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Журнал: Вестник  МКТУ (ХКТУ Хабаршысы), №1, 2011 г, г.Туркестан, с. 418-422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Правовое образование и практика залог проффессионализма</w:t>
            </w:r>
          </w:p>
          <w:p w:rsidR="00FF3ACC" w:rsidRPr="00685A6D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(Құқықтық білім мен тәжірибе біліктілік кепілі)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Сб. научных трудов магистрантов МКТУ им.Х.А.Яссави, Туркестан, 2011г.,</w:t>
            </w: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с.105-108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Правовое знание и опыт – залог квалификации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( Құқықтық білім мен тәжірибе біліктілік кепілі)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Материалы  ХІХ  научно-теоритической конференции студентов и магистрантов. </w:t>
            </w:r>
          </w:p>
          <w:p w:rsidR="00FF3ACC" w:rsidRDefault="00FF3ACC" w:rsidP="00FF3A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МКТУ им. Х.А. Яссави, Туркестан, 2011г, 105-108 стр.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Преступность как социально-правовое явление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Журнал: 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Наука и новые технологии, №4,</w:t>
            </w:r>
            <w:r w:rsidRPr="00945C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Бишкек, 2013г.,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с.264-267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E7579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   изучения </w:t>
            </w:r>
          </w:p>
          <w:p w:rsidR="00FF3ACC" w:rsidRPr="006E7579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преступности среди молодежи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E7579" w:rsidRDefault="00FF3ACC" w:rsidP="00FF3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EB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Журнал:</w:t>
            </w: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Вестник Бишкекского </w:t>
            </w:r>
          </w:p>
          <w:p w:rsidR="00FF3ACC" w:rsidRPr="006E7579" w:rsidRDefault="00FF3ACC" w:rsidP="00FF3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Гуманитарного Университета,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№3, </w:t>
            </w:r>
            <w:r w:rsidRPr="009C688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Бишкек 2013 г.,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с. 122-124.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F5330E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анализа формирования правовой культуры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71EB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Журнал : Известия вузов,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№2,  г. </w:t>
            </w:r>
            <w:r w:rsidRPr="009C688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Бишкек, 2014 г,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с. 93-96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Социально-правовые </w:t>
            </w:r>
          </w:p>
          <w:p w:rsidR="00FF3ACC" w:rsidRDefault="00FF3ACC" w:rsidP="00FF3A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механизмы </w:t>
            </w:r>
          </w:p>
          <w:p w:rsidR="00FF3ACC" w:rsidRPr="009A2BCD" w:rsidRDefault="00FF3ACC" w:rsidP="00FF3AC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институционализации правовой культуры Республики Казахстан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AB7EF6" w:rsidRDefault="00FF3ACC" w:rsidP="00FF3ACC">
            <w:pP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Сборник материалов  </w:t>
            </w:r>
            <w:r w:rsidRPr="00AB7EF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V Конгресса </w:t>
            </w:r>
          </w:p>
          <w:p w:rsidR="00FF3ACC" w:rsidRDefault="00FF3ACC" w:rsidP="00FF3ACC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AB7EF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lastRenderedPageBreak/>
              <w:t>социологов  Казахстана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"Стратегия"  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Казахстан-2050" : Социальное развитие общества", </w:t>
            </w:r>
            <w:r w:rsidRPr="009C688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Алматы, 2014,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с.338-345.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8C7854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Некоторые вопросы исполнения уголовного наказания в виде привлечения к общественным работам по законодательству Республики</w:t>
            </w:r>
          </w:p>
          <w:p w:rsidR="00FF3ACC" w:rsidRPr="0086006D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Казахстан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100C7A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  <w:r w:rsidRPr="00AB7EF6">
              <w:rPr>
                <w:b/>
                <w:sz w:val="28"/>
                <w:szCs w:val="28"/>
                <w:lang w:val="kk-KZ" w:eastAsia="en-US"/>
              </w:rPr>
              <w:t>Сб. трудов II-Международного Пенитенцианарного форума</w:t>
            </w:r>
            <w:r>
              <w:rPr>
                <w:sz w:val="28"/>
                <w:szCs w:val="28"/>
                <w:lang w:val="kk-KZ" w:eastAsia="en-US"/>
              </w:rPr>
              <w:t xml:space="preserve"> «Преступление, наказания, исправление</w:t>
            </w:r>
            <w:r>
              <w:rPr>
                <w:sz w:val="28"/>
                <w:szCs w:val="28"/>
                <w:lang w:eastAsia="en-US"/>
              </w:rPr>
              <w:t xml:space="preserve">», том 1., Академия ФСИН России,  </w:t>
            </w:r>
            <w:r w:rsidRPr="009C6882">
              <w:rPr>
                <w:b/>
                <w:sz w:val="28"/>
                <w:szCs w:val="28"/>
                <w:lang w:eastAsia="en-US"/>
              </w:rPr>
              <w:t>РФ, Рязань, 2015г</w:t>
            </w:r>
            <w:r>
              <w:rPr>
                <w:sz w:val="28"/>
                <w:szCs w:val="28"/>
                <w:lang w:eastAsia="en-US"/>
              </w:rPr>
              <w:t>., с. 228-231.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Е.В.Мицкая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AB7EF6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7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85A6D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Воспитательная роль гражданско-правовых законов в формировании правовой культуры современного</w:t>
            </w:r>
          </w:p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казахстанского общества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материалов </w:t>
            </w:r>
            <w:r w:rsidRPr="00AB7EF6">
              <w:rPr>
                <w:b/>
                <w:sz w:val="28"/>
                <w:szCs w:val="28"/>
              </w:rPr>
              <w:t>Астанинского социологического форума</w:t>
            </w:r>
            <w:r>
              <w:rPr>
                <w:sz w:val="28"/>
                <w:szCs w:val="28"/>
              </w:rPr>
              <w:t xml:space="preserve"> посвященного Дню Первого Президента РК, </w:t>
            </w:r>
            <w:r w:rsidRPr="009C6882">
              <w:rPr>
                <w:b/>
                <w:sz w:val="28"/>
                <w:szCs w:val="28"/>
              </w:rPr>
              <w:t>Астана, 2015г.</w:t>
            </w:r>
            <w:r>
              <w:rPr>
                <w:sz w:val="28"/>
                <w:szCs w:val="28"/>
              </w:rPr>
              <w:t xml:space="preserve"> с.136-144.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RPr="00B751AB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27034D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Results of the investigation of psychological influence on development of students motivation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27034D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Journal/Book title: International Journal of Environmental and Science Education. 24.06.2016  (Access all results for  your search </w:t>
            </w:r>
            <w:r w:rsidRPr="00356E8C">
              <w:rPr>
                <w:color w:val="FF0000"/>
                <w:sz w:val="28"/>
                <w:szCs w:val="28"/>
                <w:lang w:val="en-US"/>
              </w:rPr>
              <w:t>in Scopus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457D0E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57D0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KarbozovaG.K..IsabatvaA.S.. DlimbetovaB.S..MamykovaR.U..Omarova G.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457D0E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B51AA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предпосылок анализа формирования правовой культуры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B51AA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val="kk-KZ" w:eastAsia="en-US"/>
              </w:rPr>
            </w:pP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Международный журнал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 xml:space="preserve">экспериментального образования, Академия Естествознания, научный журнал, №12, часть 1, стр. 57-58, 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РФ  </w:t>
            </w:r>
            <w:r w:rsidRPr="009C6882">
              <w:rPr>
                <w:b/>
                <w:sz w:val="28"/>
                <w:szCs w:val="28"/>
                <w:lang w:val="kk-KZ" w:eastAsia="en-US"/>
              </w:rPr>
              <w:t>Москва, 2016г.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6E7579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Закон как инструмент </w:t>
            </w:r>
          </w:p>
          <w:p w:rsidR="00FF3ACC" w:rsidRPr="006E7579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формирования правовой </w:t>
            </w:r>
          </w:p>
          <w:p w:rsidR="00FF3ACC" w:rsidRPr="006E7579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Pr="006E7579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Pr="00FA6071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культуры и организации общественных отношений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FA6071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Международный журнал </w:t>
            </w:r>
          </w:p>
          <w:p w:rsidR="00FF3ACC" w:rsidRPr="006E7579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экспериментального образования, №12, </w:t>
            </w:r>
          </w:p>
          <w:p w:rsidR="00FF3ACC" w:rsidRPr="006E7579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часть 1, </w:t>
            </w:r>
            <w:r w:rsidRPr="009C6882">
              <w:rPr>
                <w:b/>
                <w:sz w:val="28"/>
                <w:szCs w:val="28"/>
                <w:lang w:val="kk-KZ" w:eastAsia="en-US"/>
              </w:rPr>
              <w:t>РФ, Москва, 2016г.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Эффективная социальная работа как вектор стабильности и  прогресса  в  Казахстане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896E86" w:rsidRDefault="00FF3ACC" w:rsidP="00FF3ACC">
            <w:pPr>
              <w:pStyle w:val="Default"/>
            </w:pPr>
            <w:r>
              <w:rPr>
                <w:sz w:val="28"/>
                <w:szCs w:val="28"/>
                <w:lang w:val="kk-KZ" w:eastAsia="ru-RU"/>
              </w:rPr>
              <w:t>Ж: Труды Международной научно-практической конф. «</w:t>
            </w:r>
            <w:r w:rsidRPr="00896E86">
              <w:rPr>
                <w:bCs/>
                <w:sz w:val="28"/>
                <w:szCs w:val="28"/>
              </w:rPr>
              <w:t xml:space="preserve">Внешнеэкономическая деятельность страны </w:t>
            </w:r>
          </w:p>
          <w:p w:rsidR="00FF3ACC" w:rsidRPr="00896E86" w:rsidRDefault="00FF3ACC" w:rsidP="00FF3ACC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896E86">
              <w:rPr>
                <w:bCs/>
                <w:sz w:val="28"/>
                <w:szCs w:val="28"/>
              </w:rPr>
              <w:t xml:space="preserve"> условиях вступления мировой экономики </w:t>
            </w: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96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режим турбулентности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», часть 2., с.40-45, Евразийский национальный университет им. Л. Гумилева, Астана, 2015г.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RPr="00457D0E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3ACC" w:rsidRPr="00550B29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AA3021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Results of The Investigation of Psychological Influence On Development of Students Motivation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457D0E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i/>
                <w:sz w:val="28"/>
                <w:szCs w:val="28"/>
                <w:lang w:val="en-US" w:eastAsia="en-US"/>
              </w:rPr>
            </w:pPr>
            <w:r w:rsidRPr="00A71EBE">
              <w:rPr>
                <w:b/>
                <w:sz w:val="28"/>
                <w:szCs w:val="28"/>
                <w:lang w:eastAsia="en-US"/>
              </w:rPr>
              <w:t>Журнал</w:t>
            </w:r>
            <w:r w:rsidRPr="00A71EBE">
              <w:rPr>
                <w:b/>
                <w:sz w:val="28"/>
                <w:szCs w:val="28"/>
                <w:lang w:val="en-US" w:eastAsia="en-US"/>
              </w:rPr>
              <w:t xml:space="preserve">:  Look. Academic publishers , International journal of Environmental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&amp;</m:t>
              </m:r>
            </m:oMath>
            <w:r w:rsidRPr="00A71EBE">
              <w:rPr>
                <w:b/>
                <w:sz w:val="28"/>
                <w:szCs w:val="28"/>
                <w:lang w:val="en-US" w:eastAsia="en-US"/>
              </w:rPr>
              <w:t>Science Education,</w:t>
            </w:r>
            <w:r>
              <w:rPr>
                <w:sz w:val="28"/>
                <w:szCs w:val="28"/>
                <w:lang w:val="en-US" w:eastAsia="en-US"/>
              </w:rPr>
              <w:t xml:space="preserve"> 2016, 11 (8), 1711-1720, Accepted, 13 </w:t>
            </w:r>
            <w:r w:rsidRPr="00457D0E">
              <w:rPr>
                <w:color w:val="FF0000"/>
                <w:sz w:val="28"/>
                <w:szCs w:val="28"/>
                <w:lang w:val="en-US" w:eastAsia="en-US"/>
              </w:rPr>
              <w:t xml:space="preserve">May 2016 </w:t>
            </w:r>
            <w:r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>(</w:t>
            </w:r>
            <w:r w:rsidR="0038477B" w:rsidRPr="00457D0E">
              <w:rPr>
                <w:b/>
                <w:color w:val="FF0000"/>
                <w:sz w:val="28"/>
                <w:szCs w:val="28"/>
                <w:lang w:eastAsia="en-US"/>
              </w:rPr>
              <w:t>В</w:t>
            </w:r>
            <w:r w:rsidR="00457D0E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>Scopus</w:t>
            </w:r>
            <w:r w:rsidR="00457D0E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 </w:t>
            </w:r>
            <w:r w:rsidR="0038477B" w:rsidRPr="00457D0E">
              <w:rPr>
                <w:b/>
                <w:color w:val="FF0000"/>
                <w:sz w:val="28"/>
                <w:szCs w:val="28"/>
                <w:lang w:eastAsia="en-US"/>
              </w:rPr>
              <w:t>до</w:t>
            </w:r>
            <w:r w:rsidR="0038477B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38477B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lastRenderedPageBreak/>
              <w:t>2016</w:t>
            </w:r>
            <w:r w:rsidR="0038477B" w:rsidRPr="00457D0E">
              <w:rPr>
                <w:b/>
                <w:color w:val="FF0000"/>
                <w:sz w:val="28"/>
                <w:szCs w:val="28"/>
                <w:lang w:eastAsia="en-US"/>
              </w:rPr>
              <w:t>г</w:t>
            </w:r>
            <w:r w:rsidR="0038477B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>.</w:t>
            </w:r>
            <w:r w:rsidR="00457D0E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>,</w:t>
            </w:r>
            <w:r w:rsidR="0038477B" w:rsidRPr="00457D0E">
              <w:rPr>
                <w:b/>
                <w:color w:val="FF0000"/>
                <w:sz w:val="28"/>
                <w:szCs w:val="28"/>
                <w:lang w:eastAsia="en-US"/>
              </w:rPr>
              <w:t>процентиль</w:t>
            </w:r>
            <w:r w:rsidR="0038477B" w:rsidRPr="00457D0E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43</w:t>
            </w:r>
            <w:r w:rsidR="0038477B" w:rsidRPr="0038477B">
              <w:rPr>
                <w:b/>
                <w:sz w:val="28"/>
                <w:szCs w:val="28"/>
                <w:lang w:val="en-US" w:eastAsia="en-US"/>
              </w:rPr>
              <w:t>.</w:t>
            </w:r>
            <w:r w:rsidR="00457D0E" w:rsidRPr="00457D0E">
              <w:rPr>
                <w:b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457D0E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457D0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Lekerova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833BBB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Some problems of modern law understanding and their development in Kazakhstan legal system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Сб</w:t>
            </w:r>
            <w:r w:rsidRPr="00F71830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трудов</w:t>
            </w:r>
            <w:r w:rsidRPr="00F718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Международной научно – практической конференции : «Путь Казахстана: 25 лет  мира  и  созидания с лидером нации» посвященной 25 летию независимости РК, , г. Шымкент, 2016г.,  Том 1, стр. 304-308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833BBB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Нуртазин 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.К.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BC374B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Research of the problem of forming students’ motivation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2D0B49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b/>
                <w:sz w:val="28"/>
                <w:szCs w:val="28"/>
                <w:lang w:val="kk-KZ" w:eastAsia="en-US"/>
              </w:rPr>
            </w:pPr>
            <w:r w:rsidRPr="00550B29">
              <w:rPr>
                <w:b/>
                <w:sz w:val="28"/>
                <w:szCs w:val="28"/>
                <w:lang w:val="kk-KZ" w:eastAsia="en-US"/>
              </w:rPr>
              <w:t>Ж:</w:t>
            </w:r>
            <w:r w:rsidRPr="002D0B49">
              <w:rPr>
                <w:b/>
                <w:sz w:val="28"/>
                <w:szCs w:val="28"/>
                <w:lang w:val="kk-KZ" w:eastAsia="en-US"/>
              </w:rPr>
              <w:t xml:space="preserve"> Espacios. Vol.38 (№25) veat 2017. Page 26 (</w:t>
            </w:r>
            <w:r w:rsidR="0038477B" w:rsidRPr="002D0B49">
              <w:rPr>
                <w:b/>
                <w:sz w:val="28"/>
                <w:szCs w:val="28"/>
                <w:lang w:val="kk-KZ" w:eastAsia="en-US"/>
              </w:rPr>
              <w:t xml:space="preserve">В </w:t>
            </w:r>
            <w:r w:rsidRPr="002D0B49">
              <w:rPr>
                <w:b/>
                <w:sz w:val="28"/>
                <w:szCs w:val="28"/>
                <w:lang w:val="kk-KZ" w:eastAsia="en-US"/>
              </w:rPr>
              <w:t>Scopus</w:t>
            </w:r>
            <w:r w:rsidR="00CA42DB" w:rsidRPr="002D0B49">
              <w:rPr>
                <w:b/>
                <w:sz w:val="28"/>
                <w:szCs w:val="28"/>
                <w:lang w:val="kk-KZ" w:eastAsia="en-US"/>
              </w:rPr>
              <w:t xml:space="preserve"> до 2019г.</w:t>
            </w:r>
            <w:r w:rsidRPr="002D0B49">
              <w:rPr>
                <w:b/>
                <w:sz w:val="28"/>
                <w:szCs w:val="28"/>
                <w:lang w:val="kk-KZ" w:eastAsia="en-US"/>
              </w:rPr>
              <w:t>)</w:t>
            </w:r>
            <w:r w:rsidR="00CA42DB" w:rsidRPr="002D0B49">
              <w:rPr>
                <w:b/>
                <w:sz w:val="28"/>
                <w:szCs w:val="28"/>
                <w:lang w:val="kk-KZ" w:eastAsia="en-US"/>
              </w:rPr>
              <w:t>процентиль 19.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Lekerova G.</w:t>
            </w:r>
          </w:p>
          <w:p w:rsidR="00FF3ACC" w:rsidRPr="00BC374B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жизни и социальные стандарты как основа модернизации  общества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Международной научно – практической конференции : «Путь Казахстана: 25 лет  мира  и  созидания с лидером нации» посвященной 25 летию независимости РК, , г. Шымкент, 2016г.,  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</w:p>
          <w:p w:rsidR="00FF3ACC" w:rsidRPr="006E7579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</w:p>
          <w:p w:rsidR="00FF3ACC" w:rsidRPr="006E7579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Том 1, стр. 200-204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Т.Н.Ананьева</w:t>
            </w: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Перспективы  развития ресурсосбережения  в  мировом </w:t>
            </w:r>
          </w:p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сельском  хозяйстве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Межд.научно-практич.конф.: «Казахстан-2050»:  ̎   Региональные      возможности </w:t>
            </w:r>
          </w:p>
          <w:p w:rsidR="00FF3ACC" w:rsidRDefault="00FF3ACC" w:rsidP="00FF3A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реализации стратегии индустриально-инновационного развития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kk-KZ" w:eastAsia="ru-RU"/>
              </w:rPr>
              <w:t>̦̎  г.Туркестан, 2013, с. 66-70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Pr="00356E8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сельского хозяйства в</w:t>
            </w:r>
          </w:p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близкой и отдалённой перспективе. 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</w:t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bCs/>
                <w:sz w:val="28"/>
                <w:szCs w:val="28"/>
                <w:lang w:eastAsia="en-US"/>
              </w:rPr>
              <w:t>Международной научно-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jc w:val="both"/>
              <w:rPr>
                <w:rStyle w:val="FontStyle16"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практической конференции «Россия и Европа: Связь культуры и экономики». Часть 2. Прага, Чешская республика. 15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Cs/>
                <w:sz w:val="28"/>
                <w:szCs w:val="28"/>
                <w:lang w:val="kk-KZ" w:eastAsia="en-US"/>
              </w:rPr>
              <w:t>с</w:t>
            </w:r>
            <w:r>
              <w:rPr>
                <w:bCs/>
                <w:sz w:val="28"/>
                <w:szCs w:val="28"/>
                <w:lang w:eastAsia="en-US"/>
              </w:rPr>
              <w:t>. 305</w:t>
            </w:r>
            <w:r>
              <w:rPr>
                <w:bCs/>
                <w:sz w:val="28"/>
                <w:szCs w:val="28"/>
                <w:lang w:val="kk-KZ" w:eastAsia="en-US"/>
              </w:rPr>
              <w:t>-307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F3ACC" w:rsidRDefault="00FF3ACC" w:rsidP="00FF3AC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Альтернативная энергия будущего – биогаз. 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международной научно-практической конференции « Новое слово в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rStyle w:val="FontStyle1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науке: Стратегия устойчивого развития экономики регионов», Шымкент, «Мирас»,  2014 г., том1, </w:t>
            </w:r>
            <w:r>
              <w:rPr>
                <w:sz w:val="28"/>
                <w:szCs w:val="28"/>
                <w:lang w:val="kk-K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.81.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и перспективы развития АПК в Казахстане.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Europy</w:t>
            </w:r>
          </w:p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rStyle w:val="FontStyle1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 Х международной научно-практической конференции «</w:t>
            </w:r>
            <w:r>
              <w:rPr>
                <w:sz w:val="28"/>
                <w:szCs w:val="28"/>
                <w:lang w:val="en-US" w:eastAsia="en-US"/>
              </w:rPr>
              <w:t>NaukowaPrezestrzen</w:t>
            </w:r>
            <w:r>
              <w:rPr>
                <w:sz w:val="28"/>
                <w:szCs w:val="28"/>
                <w:lang w:eastAsia="en-US"/>
              </w:rPr>
              <w:t>– 2014. Польша.</w:t>
            </w:r>
            <w:r>
              <w:rPr>
                <w:sz w:val="28"/>
                <w:szCs w:val="28"/>
                <w:lang w:val="kk-K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. 63.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0,3125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F3ACC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Pr="00356E8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Некоторые факты из жизни и деятельности Жолбарыс хана.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Сб.материаловМеждународн</w:t>
            </w:r>
            <w:r>
              <w:rPr>
                <w:sz w:val="28"/>
                <w:szCs w:val="28"/>
                <w:lang w:val="kk-KZ"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научно 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практической конференции «Казахское ханство, как историческая основа независимого Казахстана в контексте идеи Мәңгілік ел»</w:t>
            </w:r>
            <w:r>
              <w:rPr>
                <w:sz w:val="28"/>
                <w:szCs w:val="28"/>
                <w:lang w:val="kk-KZ" w:eastAsia="en-US"/>
              </w:rPr>
              <w:t xml:space="preserve"> посвященной 550 летию</w:t>
            </w:r>
          </w:p>
          <w:p w:rsidR="00FF3ACC" w:rsidRPr="00753C74" w:rsidRDefault="00FF3ACC" w:rsidP="00FF3ACC">
            <w:pPr>
              <w:pStyle w:val="Style3"/>
              <w:widowControl/>
              <w:spacing w:before="144"/>
              <w:ind w:righ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Казахского Ханства, г.Шымкент, 2015 г, стр.49-52.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ACC" w:rsidRDefault="00FF3ACC" w:rsidP="00FF3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E7579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56E8C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51CD2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600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Қазақ хандығының </w:t>
            </w:r>
          </w:p>
          <w:p w:rsidR="00765BF6" w:rsidRPr="0086006D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600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мемлекеттік құрылысының ерекшеліктері және биліктің легетимдігі мәселесі туралы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51CD2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E7579" w:rsidRDefault="00765BF6" w:rsidP="00765BF6">
            <w:pPr>
              <w:pStyle w:val="Style3"/>
              <w:widowControl/>
              <w:ind w:right="120"/>
              <w:rPr>
                <w:sz w:val="28"/>
                <w:szCs w:val="28"/>
                <w:lang w:eastAsia="en-US"/>
              </w:rPr>
            </w:pPr>
          </w:p>
          <w:p w:rsidR="00765BF6" w:rsidRDefault="00765BF6" w:rsidP="00765BF6">
            <w:pPr>
              <w:pStyle w:val="Style3"/>
              <w:widowControl/>
              <w:ind w:right="12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Труды Международной научно-</w:t>
            </w:r>
          </w:p>
          <w:p w:rsidR="00765BF6" w:rsidRPr="0086006D" w:rsidRDefault="00765BF6" w:rsidP="00765BF6">
            <w:pPr>
              <w:pStyle w:val="Style3"/>
              <w:widowControl/>
              <w:ind w:right="12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практической конф. </w:t>
            </w:r>
            <w:r w:rsidRPr="0086006D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Қазақ хандығы мыңжылдықтар тоғысында: тарихи сабақтастық және қазіргі кезең</w:t>
            </w:r>
            <w:r w:rsidRPr="0086006D"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Том 1, с.353-357, ТарГУ,  г.Тараз, 2015г.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E7579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Айменов М.Ж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Предварительные  условия </w:t>
            </w:r>
          </w:p>
          <w:p w:rsidR="00765BF6" w:rsidRPr="00F03C8D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развития туризма и сервиса в курортных регионах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F03C8D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Международной научно – </w:t>
            </w: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практической конференции : «Ключовивъпроси в съвременната наука - 2016», София, 2016, с. 7-10.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F03C8D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Есенова А.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B51AA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иностранных инвестиций  в  Республику  </w:t>
            </w:r>
          </w:p>
          <w:p w:rsidR="00765BF6" w:rsidRPr="002B02FA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Казахстан 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Международно-</w:t>
            </w: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 регулирование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B51AA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Международной научно – теоретической  конференции  молодых </w:t>
            </w:r>
          </w:p>
          <w:p w:rsidR="00765BF6" w:rsidRPr="006B51AA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ученых ЮКГУ им. Ауезова: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«Роль и место </w:t>
            </w:r>
          </w:p>
          <w:p w:rsidR="00765BF6" w:rsidRPr="001A6EA7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молодежи в формировании новой  глобальной  реальности Казахстана», том 2, Шымкент, 2016 г., с. 25-28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4119B3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А.Есеналиев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B013CC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инвестиционный потенциал </w:t>
            </w:r>
          </w:p>
          <w:p w:rsidR="00765BF6" w:rsidRPr="00F24090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АПК ЮКО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Международной – практической </w:t>
            </w: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конференции: Ауезовские чтения -15:  Третья модернизация Казахстана – Новые концепции и современные  решения ; ЮКГУ им. М.Ауезова, Шымкент, 2017 г., с 290-294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Тулеметова А.С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50B29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Современные подходы к управлению бюджетными процессами в республике Казахстан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37C9B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Международной – практической конференции: Ауезовские чтения -15:  Третья модернизация Казахстана – Новые концепции и современные  решения; ЮКГУ им. М.Ауезова, Шымкент, 2017 г., с .111-115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Бигельдиева З.А.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F1D21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ҚР екінші деңгейлі банктердің халыққа тұтыну мақсатына берген несиелерінің жағдайын </w:t>
            </w: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Pr="00B42915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FA6071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 w:rsidRPr="002F1D21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Ғылым және коммерцияландыру: қазіргі заманғы болашаққа көзқарас</w:t>
            </w:r>
            <w:r w:rsidRPr="002F1D21"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атты халықаралық  ғылыми-практикалық конференциясының материалдары, </w:t>
            </w:r>
            <w:r w:rsidRPr="00316D87">
              <w:rPr>
                <w:sz w:val="28"/>
                <w:szCs w:val="28"/>
                <w:lang w:val="kk-KZ" w:eastAsia="en-US"/>
              </w:rPr>
              <w:t xml:space="preserve">I </w:t>
            </w:r>
            <w:r>
              <w:rPr>
                <w:sz w:val="28"/>
                <w:szCs w:val="28"/>
                <w:lang w:val="kk-KZ" w:eastAsia="en-US"/>
              </w:rPr>
              <w:t>–</w:t>
            </w:r>
          </w:p>
          <w:p w:rsidR="00765BF6" w:rsidRPr="006E7579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</w:p>
          <w:p w:rsidR="00765BF6" w:rsidRPr="00B42915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Бөлім, Шымкент  2017, б.86-89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Есиркепова А.М.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F1D21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B42915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ҚР екінші деңгейлі банктердің халыққа тұтыну мақсатына берген несиелерінің тәуекелдерін  талдау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B42915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 w:rsidRPr="002F1D21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Экспо-2017-Болашаққа бастар жол» атты халықаралық  ғылыми - тәжірибелік  конференцияның еңбектері, II</w:t>
            </w:r>
            <w:r w:rsidRPr="00316D87">
              <w:rPr>
                <w:sz w:val="28"/>
                <w:szCs w:val="28"/>
                <w:lang w:val="kk-KZ" w:eastAsia="en-US"/>
              </w:rPr>
              <w:t>-</w:t>
            </w:r>
            <w:r>
              <w:rPr>
                <w:sz w:val="28"/>
                <w:szCs w:val="28"/>
                <w:lang w:val="kk-KZ" w:eastAsia="en-US"/>
              </w:rPr>
              <w:t>Бөлім Шымкент  2017, б.393-397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Есиркепова А.М.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F1D21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Қазақстанның жоғарғы білім жүйесінде мемлекеттік - жеке меншік әріптестігі мемлекеттік қолдау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ҚР Тәуелсіздігіне 25 жылдығына жарналған «Қазақстан жолы: ұлт көшбасшысымен бірге 25жыл бейбітшілік пен жасампаздық»  халықаралық ғылыми – тәжірибелік конференциясының еңбектері, </w:t>
            </w:r>
            <w:r w:rsidRPr="008E2D92">
              <w:rPr>
                <w:sz w:val="28"/>
                <w:szCs w:val="28"/>
                <w:lang w:val="kk-KZ" w:eastAsia="en-US"/>
              </w:rPr>
              <w:t xml:space="preserve">II </w:t>
            </w:r>
            <w:r>
              <w:rPr>
                <w:sz w:val="28"/>
                <w:szCs w:val="28"/>
                <w:lang w:val="kk-KZ" w:eastAsia="en-US"/>
              </w:rPr>
              <w:t xml:space="preserve">–бөлім, </w:t>
            </w:r>
          </w:p>
          <w:p w:rsidR="00765BF6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</w:p>
          <w:p w:rsidR="00765BF6" w:rsidRPr="008E2D92" w:rsidRDefault="00765BF6" w:rsidP="00765BF6">
            <w:pPr>
              <w:pStyle w:val="Style3"/>
              <w:widowControl/>
              <w:spacing w:before="144"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Шымкент: М.Әуезов атындағы ОҚМУ, 2016ж, б.77-80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Есиркепова А.М.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737D9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Институциональные  подходы к  вопросу исследования  конкурентоспособности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 </w:t>
            </w:r>
            <w:r>
              <w:rPr>
                <w:sz w:val="28"/>
                <w:szCs w:val="28"/>
                <w:lang w:val="en-US" w:eastAsia="en-US"/>
              </w:rPr>
              <w:t>XXV</w:t>
            </w:r>
            <w:r>
              <w:rPr>
                <w:sz w:val="28"/>
                <w:szCs w:val="28"/>
                <w:lang w:eastAsia="en-US"/>
              </w:rPr>
              <w:t xml:space="preserve">Международной научно – практической конференции : «Тенденции и перспективы развития науки и образования в условиях глобализации », Переяслав-Хмельницкий Государственный педагогический университет, </w:t>
            </w:r>
            <w:r>
              <w:rPr>
                <w:sz w:val="28"/>
                <w:szCs w:val="28"/>
                <w:lang w:eastAsia="en-US"/>
              </w:rPr>
              <w:lastRenderedPageBreak/>
              <w:t>31. 05.2017г., с. 51-55, г. Переяслав-Хмельницкий, РФ.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737D95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Тулеметова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Конкурентоспособность  Казахстана в условиях глобализации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Сб. трудов  </w:t>
            </w:r>
            <w:r>
              <w:rPr>
                <w:sz w:val="28"/>
                <w:szCs w:val="28"/>
                <w:lang w:val="en-US" w:eastAsia="en-US"/>
              </w:rPr>
              <w:t>XXV</w:t>
            </w:r>
            <w:r>
              <w:rPr>
                <w:sz w:val="28"/>
                <w:szCs w:val="28"/>
                <w:lang w:eastAsia="en-US"/>
              </w:rPr>
              <w:t>Международной научно – практической конференции : «Тенденции и перспективы развития науки и образования в условиях глобализации », Переяслав-Хмельницкий Государственный педагогический университет, 31. 05.2017г., с. 88-91, г. Переяслав-Хмельницкий,РФ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Тулеметова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Forecast  of  the  development indices of the  agro industrial </w:t>
            </w: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Pr="009D5B7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complex in the South Kazakhstan region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9D5B75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IX – International conference </w:t>
            </w:r>
            <w:r w:rsidRPr="009D5B75">
              <w:rPr>
                <w:sz w:val="28"/>
                <w:szCs w:val="28"/>
                <w:lang w:val="en-US"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Industrial technologies and Engineering</w:t>
            </w:r>
            <w:r w:rsidRPr="009D5B75">
              <w:rPr>
                <w:sz w:val="28"/>
                <w:szCs w:val="28"/>
                <w:lang w:val="en-US" w:eastAsia="en-US"/>
              </w:rPr>
              <w:t>»</w:t>
            </w:r>
            <w:r>
              <w:rPr>
                <w:sz w:val="28"/>
                <w:szCs w:val="28"/>
                <w:lang w:val="en-US" w:eastAsia="en-US"/>
              </w:rPr>
              <w:t xml:space="preserve"> ICITE – 2017.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9D5B75">
              <w:rPr>
                <w:sz w:val="28"/>
                <w:szCs w:val="28"/>
                <w:lang w:val="en-US" w:eastAsia="en-US"/>
              </w:rPr>
              <w:t xml:space="preserve">.2,  </w:t>
            </w:r>
            <w:r>
              <w:rPr>
                <w:sz w:val="28"/>
                <w:szCs w:val="28"/>
                <w:lang w:val="en-US" w:eastAsia="en-US"/>
              </w:rPr>
              <w:t xml:space="preserve">p.87-96, Shymkent, 2017.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9D5B75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Seidahmetov M.K.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64CD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социально-экономическими системами: теория, методология, практика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64CD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монография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64CD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 w:rsidRPr="009400B5">
              <w:rPr>
                <w:b/>
                <w:color w:val="FF0000"/>
                <w:sz w:val="28"/>
                <w:szCs w:val="28"/>
                <w:lang w:eastAsia="en-US"/>
              </w:rPr>
              <w:t>Научная монография</w:t>
            </w:r>
            <w:r>
              <w:rPr>
                <w:sz w:val="28"/>
                <w:szCs w:val="28"/>
                <w:lang w:eastAsia="en-US"/>
              </w:rPr>
              <w:t>г.Пенза, РФ, МЦНС, «Наука и просвещение» 2017г., ст.160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264CD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Коллектив авторов (Нурашева К.К.)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351C4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Развитие конкурентоспособности региона в современных условиях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351C4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Ж: Экономика: Стратегия и практика № 4, 2017г., с.59-65, г.Алматы, Институт экономики МОН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Нурашева К.К.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56E8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Инструменты достижения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стабильности в экономике Казахстана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Научные труды ЮКГУ им.М.Ауэзова, </w:t>
            </w: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 № 3 (42), Шымкент 2017г., ст. 164-168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Нурашева К.К.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BC1A80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История возникновения и деятельности земства в Казахстане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 w:rsidRPr="009400B5">
              <w:rPr>
                <w:b/>
                <w:color w:val="FF0000"/>
                <w:sz w:val="28"/>
                <w:szCs w:val="28"/>
                <w:lang w:val="kk-KZ" w:eastAsia="en-US"/>
              </w:rPr>
              <w:t>Монография</w:t>
            </w:r>
            <w:r w:rsidRPr="00631FA3">
              <w:rPr>
                <w:b/>
                <w:sz w:val="28"/>
                <w:szCs w:val="28"/>
                <w:lang w:val="kk-KZ" w:eastAsia="en-US"/>
              </w:rPr>
              <w:t>,</w:t>
            </w:r>
            <w:r>
              <w:rPr>
                <w:sz w:val="28"/>
                <w:szCs w:val="28"/>
                <w:lang w:val="kk-KZ" w:eastAsia="en-US"/>
              </w:rPr>
              <w:t xml:space="preserve"> ЮКГУ им.М.Ауезова, 170ст, г.Шымкент, 2018г.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Камалдинов Р.А.</w:t>
            </w: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Айменов М.Ж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BC1A80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Pr="00B84CA8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Правовая культура: суть и пути </w:t>
            </w:r>
          </w:p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65BF6" w:rsidRPr="006E7579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формирования (Социально- правовые механизмы формирования и институционализации правовой культуры Республики Казахстан)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  <w:r w:rsidRPr="009400B5">
              <w:rPr>
                <w:b/>
                <w:color w:val="FF0000"/>
                <w:sz w:val="28"/>
                <w:szCs w:val="28"/>
                <w:lang w:val="kk-KZ" w:eastAsia="en-US"/>
              </w:rPr>
              <w:t>Монография</w:t>
            </w:r>
            <w:r>
              <w:rPr>
                <w:sz w:val="28"/>
                <w:szCs w:val="28"/>
                <w:lang w:val="kk-KZ" w:eastAsia="en-US"/>
              </w:rPr>
              <w:t xml:space="preserve">, ЮКГУ им.М.Ауезова, 114ст, </w:t>
            </w: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kk-KZ" w:eastAsia="en-US"/>
              </w:rPr>
            </w:pP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г.Шымкент, 2018г.</w:t>
            </w: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en-US" w:eastAsia="en-US"/>
              </w:rPr>
            </w:pPr>
          </w:p>
          <w:p w:rsidR="00765BF6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en-US" w:eastAsia="en-US"/>
              </w:rPr>
            </w:pPr>
          </w:p>
          <w:p w:rsidR="00765BF6" w:rsidRPr="006E7579" w:rsidRDefault="00765BF6" w:rsidP="00765BF6">
            <w:pPr>
              <w:pStyle w:val="Style3"/>
              <w:widowControl/>
              <w:ind w:right="120"/>
              <w:jc w:val="left"/>
              <w:rPr>
                <w:sz w:val="28"/>
                <w:szCs w:val="28"/>
                <w:lang w:val="en-US" w:eastAsia="en-US"/>
              </w:rPr>
            </w:pPr>
          </w:p>
          <w:p w:rsidR="00765BF6" w:rsidRPr="00B84CA8" w:rsidRDefault="00765BF6" w:rsidP="00765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Камалдинов Р.А.,</w:t>
            </w: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Айменов М.Ж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31FA3" w:rsidRDefault="00765BF6" w:rsidP="00780DC5">
            <w:pPr>
              <w:pStyle w:val="Style3"/>
              <w:widowControl/>
              <w:ind w:right="120"/>
              <w:jc w:val="left"/>
              <w:rPr>
                <w:color w:val="FF0000"/>
                <w:sz w:val="28"/>
                <w:szCs w:val="28"/>
                <w:lang w:val="kk-KZ" w:eastAsia="en-US"/>
              </w:rPr>
            </w:pPr>
            <w:r w:rsidRPr="00631FA3">
              <w:rPr>
                <w:b/>
                <w:color w:val="FF0000"/>
                <w:sz w:val="28"/>
                <w:szCs w:val="28"/>
                <w:lang w:val="kk-KZ" w:eastAsia="en-US"/>
              </w:rPr>
              <w:t>Труды по теме диссертации</w:t>
            </w:r>
            <w:r w:rsidR="003D55AC">
              <w:rPr>
                <w:b/>
                <w:color w:val="FF0000"/>
                <w:sz w:val="28"/>
                <w:szCs w:val="28"/>
                <w:lang w:val="kk-KZ" w:eastAsia="en-US"/>
              </w:rPr>
              <w:t xml:space="preserve">  специальности. «Социология» (Саратов</w:t>
            </w:r>
            <w:r w:rsidR="00313771">
              <w:rPr>
                <w:b/>
                <w:color w:val="FF0000"/>
                <w:sz w:val="28"/>
                <w:szCs w:val="28"/>
                <w:lang w:val="kk-KZ" w:eastAsia="en-US"/>
              </w:rPr>
              <w:t>, Казань</w:t>
            </w:r>
            <w:r w:rsidR="003D55AC">
              <w:rPr>
                <w:b/>
                <w:color w:val="FF0000"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5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765BF6" w:rsidRPr="0040679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3D55AC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220AB" w:rsidRDefault="00765BF6" w:rsidP="00765BF6">
            <w:pPr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5220AB">
              <w:rPr>
                <w:rStyle w:val="fontstyle01"/>
                <w:i w:val="0"/>
                <w:sz w:val="28"/>
                <w:szCs w:val="28"/>
              </w:rPr>
              <w:t xml:space="preserve">Место правосознания в формировании социально-правовой культуры личности </w:t>
            </w:r>
          </w:p>
          <w:p w:rsidR="00765BF6" w:rsidRPr="005220AB" w:rsidRDefault="00765BF6" w:rsidP="00765BF6">
            <w:pPr>
              <w:jc w:val="both"/>
              <w:rPr>
                <w:rStyle w:val="fontstyle01"/>
                <w:i w:val="0"/>
                <w:iCs w:val="0"/>
                <w:sz w:val="28"/>
                <w:szCs w:val="28"/>
              </w:rPr>
            </w:pPr>
          </w:p>
          <w:p w:rsidR="00765BF6" w:rsidRPr="006277C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FA3" w:rsidRDefault="00765BF6" w:rsidP="00765B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научно-практической </w:t>
            </w:r>
            <w:r w:rsidRPr="004D1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конференции</w:t>
            </w:r>
            <w:r w:rsidRPr="00522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Дыльновские чтения: «Социальные инновации в жизни россиян: тенденции и парадоксы»: - Саратов: Изд-во «Саратовский источник», </w:t>
            </w:r>
            <w:r w:rsidRPr="003137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</w:t>
            </w:r>
            <w:r w:rsidRPr="00841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– 372 с.,</w:t>
            </w:r>
          </w:p>
          <w:p w:rsidR="00765BF6" w:rsidRPr="005220AB" w:rsidRDefault="00631FA3" w:rsidP="00765BF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Style w:val="fontstyle01"/>
                <w:sz w:val="28"/>
                <w:szCs w:val="28"/>
              </w:rPr>
              <w:t>с</w:t>
            </w:r>
            <w:r w:rsidR="00765BF6" w:rsidRPr="0084186E">
              <w:rPr>
                <w:rStyle w:val="fontstyle01"/>
                <w:sz w:val="28"/>
                <w:szCs w:val="28"/>
              </w:rPr>
              <w:t xml:space="preserve">. </w:t>
            </w:r>
            <w:r w:rsidR="00765BF6" w:rsidRPr="0084186E">
              <w:rPr>
                <w:rStyle w:val="fontstyle01"/>
                <w:i w:val="0"/>
                <w:sz w:val="28"/>
                <w:szCs w:val="28"/>
              </w:rPr>
              <w:t>89-94.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4860C1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Шахматова Н.В.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57</w:t>
            </w: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220AB" w:rsidRDefault="00765BF6" w:rsidP="00765BF6">
            <w:pPr>
              <w:jc w:val="both"/>
              <w:rPr>
                <w:rStyle w:val="fontstyle01"/>
              </w:rPr>
            </w:pPr>
            <w:r w:rsidRPr="005220A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доверия молодежи к цифровой информации </w:t>
            </w:r>
          </w:p>
          <w:p w:rsidR="00765BF6" w:rsidRPr="006E7579" w:rsidRDefault="00765BF6" w:rsidP="00765BF6">
            <w:pPr>
              <w:pStyle w:val="ae"/>
              <w:jc w:val="both"/>
              <w:rPr>
                <w:rStyle w:val="fontstyle01"/>
              </w:rPr>
            </w:pPr>
          </w:p>
          <w:p w:rsidR="00765BF6" w:rsidRPr="000A343D" w:rsidRDefault="00765BF6" w:rsidP="00765BF6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0A343D" w:rsidRDefault="00765BF6" w:rsidP="00765BF6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0A343D" w:rsidRDefault="00765BF6" w:rsidP="00765BF6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220AB" w:rsidRDefault="00765BF6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Материалы научно-практической </w:t>
            </w:r>
            <w:r w:rsidRPr="004D16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конференции</w:t>
            </w:r>
            <w:r w:rsidRPr="00522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Дыльновские чтения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522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«Общество и личность в условиях информационно-цифровых трендов</w:t>
            </w:r>
            <w:r w:rsidRPr="0052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52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Саратов;</w:t>
            </w:r>
            <w:r w:rsidRPr="0052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Изд-во «Саратовский источник», </w:t>
            </w:r>
            <w:r w:rsidRPr="00313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2019.</w:t>
            </w:r>
            <w:r w:rsidRPr="0052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373 с., С. 113-119</w:t>
            </w:r>
          </w:p>
          <w:p w:rsidR="00765BF6" w:rsidRDefault="00765BF6" w:rsidP="00765BF6">
            <w:pPr>
              <w:pStyle w:val="ae"/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Шахматова Н.В.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  <w:p w:rsidR="00765BF6" w:rsidRPr="00AC4CBD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565A78" w:rsidRDefault="00765BF6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65A78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сети Интернет на правовую культуру молодежи</w:t>
            </w:r>
          </w:p>
          <w:p w:rsidR="00765BF6" w:rsidRPr="006277C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6277C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6277C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6277C5" w:rsidRDefault="00765BF6" w:rsidP="00765BF6">
            <w:pPr>
              <w:pStyle w:val="1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Pr="006277C5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51CD2" w:rsidRDefault="00765BF6" w:rsidP="00765BF6">
            <w:pPr>
              <w:shd w:val="clear" w:color="auto" w:fill="FFFFFF"/>
              <w:jc w:val="both"/>
              <w:textAlignment w:val="baseline"/>
              <w:rPr>
                <w:rStyle w:val="fontstyle01"/>
                <w:i w:val="0"/>
                <w:iCs w:val="0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565A78">
              <w:rPr>
                <w:rFonts w:ascii="Times New Roman" w:hAnsi="Times New Roman" w:cs="Times New Roman"/>
                <w:sz w:val="28"/>
                <w:szCs w:val="28"/>
              </w:rPr>
              <w:t>. тр.</w:t>
            </w:r>
            <w:r w:rsidRPr="00565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565A7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научной </w:t>
            </w:r>
            <w:r w:rsidRPr="004D1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«Сорокинские чтения -2019»:</w:t>
            </w:r>
            <w:r w:rsidRPr="00565A7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стратификация в цифровую эпоху: к 130-летию со дня рождения Питирима Сорокина: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65A78">
              <w:rPr>
                <w:rFonts w:ascii="Times New Roman" w:hAnsi="Times New Roman" w:cs="Times New Roman"/>
                <w:sz w:val="28"/>
                <w:szCs w:val="28"/>
              </w:rPr>
              <w:t xml:space="preserve">М.: МАКС Пресс, 2019. – 1662 с. (Электронное издание комплексного распространения). </w:t>
            </w:r>
            <w:r w:rsidRPr="00565A78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С.812-815.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Шахматова Н.В.</w:t>
            </w: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1175EB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  <w:p w:rsidR="00765BF6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1175EB" w:rsidRDefault="00765BF6" w:rsidP="00765B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5A78">
              <w:rPr>
                <w:rFonts w:ascii="Times New Roman" w:hAnsi="Times New Roman" w:cs="Times New Roman"/>
                <w:sz w:val="28"/>
                <w:szCs w:val="28"/>
              </w:rPr>
              <w:t>Правосознание как социологическая конструкция</w:t>
            </w:r>
          </w:p>
          <w:p w:rsidR="00765BF6" w:rsidRPr="00565A78" w:rsidRDefault="00765BF6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Ж.</w:t>
            </w:r>
            <w:r w:rsidRPr="004D1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:ИзвестияСаратовского госуниверситета</w:t>
            </w:r>
            <w:r w:rsidRPr="00565A7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 Новая серия. Серия</w:t>
            </w:r>
            <w:r w:rsidR="00631FA3" w:rsidRPr="003D55AC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:</w:t>
            </w:r>
            <w:r w:rsidRPr="00565A7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Социо</w:t>
            </w:r>
            <w:r w:rsidR="00E5139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логия. Политология, </w:t>
            </w:r>
            <w:r w:rsidR="00E5139F" w:rsidRPr="003137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2019 </w:t>
            </w:r>
            <w:r w:rsidR="00E5139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г.,</w:t>
            </w:r>
            <w:r w:rsidR="00631FA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Т. 19, Вып. 4, Саратов,с</w:t>
            </w:r>
            <w:r w:rsidRPr="00565A7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.385-38</w:t>
            </w:r>
            <w:r w:rsidRPr="00BC357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Шахматова Н.В.</w:t>
            </w:r>
          </w:p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F6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631FA3" w:rsidRDefault="00765BF6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F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грамотность студенчества различных типов спец</w:t>
            </w:r>
            <w:r w:rsidR="002D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иальности (на примере г.Саратов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527B" w:rsidRDefault="00D8527B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27B" w:rsidRPr="000A343D" w:rsidRDefault="00D8527B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631FA3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Ж.:</w:t>
            </w:r>
            <w:r w:rsidRPr="00BA3226">
              <w:rPr>
                <w:rFonts w:ascii="Times New Roman" w:hAnsi="Times New Roman" w:cs="Times New Roman"/>
                <w:sz w:val="28"/>
                <w:szCs w:val="28"/>
              </w:rPr>
              <w:t>Известия</w:t>
            </w:r>
            <w:r w:rsidR="00F7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BF6" w:rsidRPr="00BA3226">
              <w:rPr>
                <w:rFonts w:ascii="Times New Roman" w:hAnsi="Times New Roman" w:cs="Times New Roman"/>
                <w:sz w:val="28"/>
                <w:szCs w:val="28"/>
              </w:rPr>
              <w:t>Саратовского госуниверситета.Серия</w:t>
            </w:r>
            <w:r w:rsidRPr="00BA32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BF6" w:rsidRPr="00BA3226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Социология. Политология.</w:t>
            </w:r>
            <w:r w:rsidRPr="00BA3226">
              <w:rPr>
                <w:rFonts w:ascii="Times New Roman" w:hAnsi="Times New Roman" w:cs="Times New Roman"/>
                <w:sz w:val="28"/>
                <w:szCs w:val="28"/>
              </w:rPr>
              <w:t xml:space="preserve">, Саратов, </w:t>
            </w:r>
            <w:r w:rsidR="00765BF6" w:rsidRPr="00BA322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5139F" w:rsidRPr="00BA3226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="00B10E60" w:rsidRPr="00BA3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E6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Т.20</w:t>
            </w:r>
            <w:r w:rsidR="00765BF6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, вып.4</w:t>
            </w:r>
            <w:r w:rsidR="00B10E6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, с.419-423</w:t>
            </w:r>
          </w:p>
          <w:p w:rsidR="00D8527B" w:rsidRDefault="00D8527B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D8527B" w:rsidRDefault="00D8527B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765BF6" w:rsidRPr="00651CD2" w:rsidRDefault="00765BF6" w:rsidP="00765BF6">
            <w:pPr>
              <w:shd w:val="clear" w:color="auto" w:fill="FFFFFF"/>
              <w:jc w:val="both"/>
              <w:textAlignment w:val="baseline"/>
              <w:rPr>
                <w:rStyle w:val="fontstyle01"/>
                <w:i w:val="0"/>
                <w:iCs w:val="0"/>
                <w:color w:val="20202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BF6" w:rsidRPr="00C12397" w:rsidRDefault="00765BF6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Шахматова Н.В.</w:t>
            </w:r>
          </w:p>
        </w:tc>
      </w:tr>
      <w:tr w:rsidR="00D8527B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Pr="00631FA3" w:rsidRDefault="00D8527B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2D0B49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</w:t>
            </w:r>
            <w:r w:rsidR="00D8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циональные факторы формирования правовой культуры Казахстанских студентов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D8527B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статья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Pr="00236E1C" w:rsidRDefault="00D8527B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Ж.</w:t>
            </w:r>
            <w:r w:rsidRPr="00D8527B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Казанский социально-гуманитарный вестник, Казань, </w:t>
            </w:r>
            <w:r w:rsidR="008D7DD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№3(54), с.4-11, </w:t>
            </w:r>
            <w:r w:rsidRPr="00803D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2022г.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(ВАК РФ)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Pr="00D8527B" w:rsidRDefault="00D8527B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17 стр.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D8527B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</w:tr>
      <w:tr w:rsidR="00D8527B" w:rsidTr="00765BF6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Pr="00631FA3" w:rsidRDefault="00803D30" w:rsidP="00765B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FD1221" w:rsidP="0076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куль</w:t>
            </w:r>
            <w:r w:rsidR="001A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 в представлениях и 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студенчества Казахстана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D8527B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Pr="001A292D" w:rsidRDefault="00803D30" w:rsidP="00765B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Ж</w:t>
            </w:r>
            <w:r w:rsidRPr="00803D3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Казанский социально-гуманитарный вестник, Казань, </w:t>
            </w:r>
            <w:r w:rsidR="001A292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</w:t>
            </w:r>
            <w:r w:rsidR="000F1AF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5</w:t>
            </w:r>
            <w:r w:rsidR="001A292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, стр.</w:t>
            </w:r>
            <w:r w:rsidR="000F1AF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4-13</w:t>
            </w:r>
            <w:r w:rsidR="001A292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 ,</w:t>
            </w:r>
            <w:r w:rsidRPr="00803D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2022г</w:t>
            </w:r>
            <w:r w:rsidRPr="001A292D">
              <w:rPr>
                <w:rFonts w:ascii="Times New Roman" w:hAnsi="Times New Roman" w:cs="Times New Roman"/>
                <w:sz w:val="28"/>
                <w:szCs w:val="28"/>
              </w:rPr>
              <w:t>.(ВАК РФ)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1A292D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527B" w:rsidRDefault="001A292D" w:rsidP="00765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14BB9" w:rsidRDefault="00F14BB9" w:rsidP="004D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6C46" w:rsidRPr="00652C5F" w:rsidRDefault="00652C5F" w:rsidP="004D6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Всего трудов</w:t>
      </w:r>
      <w:r w:rsidRPr="00652C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652C5F">
        <w:rPr>
          <w:rFonts w:ascii="Times New Roman" w:hAnsi="Times New Roman" w:cs="Times New Roman"/>
          <w:b/>
          <w:sz w:val="28"/>
          <w:szCs w:val="28"/>
        </w:rPr>
        <w:t xml:space="preserve"> – 2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52C5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3D30">
        <w:rPr>
          <w:rFonts w:ascii="Times New Roman" w:hAnsi="Times New Roman" w:cs="Times New Roman"/>
          <w:b/>
          <w:sz w:val="28"/>
          <w:szCs w:val="28"/>
        </w:rPr>
        <w:t>ВАК РФ -5</w:t>
      </w:r>
      <w:r w:rsidR="00D8527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РИНЦ –</w:t>
      </w:r>
      <w:r w:rsidR="009400B5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>, монографии – 3, без статуса (в основном конференции) -37.</w:t>
      </w:r>
    </w:p>
    <w:p w:rsidR="00095E83" w:rsidRPr="006E7579" w:rsidRDefault="00095E83" w:rsidP="0009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95E83" w:rsidRPr="006E7579" w:rsidSect="00B84CA8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70" w:rsidRDefault="00F77570" w:rsidP="00BC374B">
      <w:pPr>
        <w:spacing w:after="0" w:line="240" w:lineRule="auto"/>
      </w:pPr>
      <w:r>
        <w:separator/>
      </w:r>
    </w:p>
  </w:endnote>
  <w:endnote w:type="continuationSeparator" w:id="1">
    <w:p w:rsidR="00F77570" w:rsidRDefault="00F77570" w:rsidP="00BC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7F" w:rsidRDefault="00CE037F" w:rsidP="00FA6071">
    <w:pPr>
      <w:rPr>
        <w:rFonts w:ascii="Times New Roman" w:hAnsi="Times New Roman" w:cs="Times New Roman"/>
        <w:b/>
        <w:sz w:val="28"/>
        <w:szCs w:val="28"/>
        <w:lang w:val="kk-KZ"/>
      </w:rPr>
    </w:pPr>
    <w:r>
      <w:rPr>
        <w:rFonts w:ascii="Times New Roman" w:hAnsi="Times New Roman" w:cs="Times New Roman"/>
        <w:b/>
        <w:sz w:val="28"/>
        <w:szCs w:val="28"/>
        <w:lang w:val="kk-KZ"/>
      </w:rPr>
      <w:t>Соискатель                                                                                А.Ж. Айменов</w:t>
    </w:r>
  </w:p>
  <w:p w:rsidR="00CE037F" w:rsidRPr="007B740D" w:rsidRDefault="00CE037F" w:rsidP="00FA6071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kk-KZ"/>
      </w:rPr>
      <w:t xml:space="preserve">                         Ученый секретарь,                                                                   С. Досыбеков</w:t>
    </w:r>
  </w:p>
  <w:p w:rsidR="00CE037F" w:rsidRDefault="00CE037F" w:rsidP="00FA6071">
    <w:pPr>
      <w:spacing w:after="0"/>
      <w:rPr>
        <w:rFonts w:ascii="Times New Roman" w:hAnsi="Times New Roman" w:cs="Times New Roman"/>
        <w:b/>
        <w:sz w:val="28"/>
        <w:szCs w:val="28"/>
        <w:lang w:val="kk-KZ"/>
      </w:rPr>
    </w:pPr>
    <w:r>
      <w:rPr>
        <w:rFonts w:ascii="Times New Roman" w:hAnsi="Times New Roman" w:cs="Times New Roman"/>
        <w:b/>
        <w:sz w:val="28"/>
        <w:szCs w:val="28"/>
        <w:lang w:val="kk-KZ"/>
      </w:rPr>
      <w:t xml:space="preserve">                            к.ф-м.н., доцент </w:t>
    </w:r>
  </w:p>
  <w:p w:rsidR="00CE037F" w:rsidRDefault="00CE03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70" w:rsidRDefault="00F77570" w:rsidP="00BC374B">
      <w:pPr>
        <w:spacing w:after="0" w:line="240" w:lineRule="auto"/>
      </w:pPr>
      <w:r>
        <w:separator/>
      </w:r>
    </w:p>
  </w:footnote>
  <w:footnote w:type="continuationSeparator" w:id="1">
    <w:p w:rsidR="00F77570" w:rsidRDefault="00F77570" w:rsidP="00BC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175"/>
    <w:multiLevelType w:val="hybridMultilevel"/>
    <w:tmpl w:val="DB2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EA2"/>
    <w:multiLevelType w:val="hybridMultilevel"/>
    <w:tmpl w:val="DB2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C46"/>
    <w:rsid w:val="00002BEF"/>
    <w:rsid w:val="000166D2"/>
    <w:rsid w:val="00067C2A"/>
    <w:rsid w:val="0007582E"/>
    <w:rsid w:val="00095E83"/>
    <w:rsid w:val="00097839"/>
    <w:rsid w:val="000A1EE9"/>
    <w:rsid w:val="000A343D"/>
    <w:rsid w:val="000D3745"/>
    <w:rsid w:val="000F1AFE"/>
    <w:rsid w:val="00100C7A"/>
    <w:rsid w:val="001175EB"/>
    <w:rsid w:val="00140CA8"/>
    <w:rsid w:val="00152D27"/>
    <w:rsid w:val="0016137C"/>
    <w:rsid w:val="00163578"/>
    <w:rsid w:val="00175A1C"/>
    <w:rsid w:val="00177B3C"/>
    <w:rsid w:val="001A1ACC"/>
    <w:rsid w:val="001A23BE"/>
    <w:rsid w:val="001A292D"/>
    <w:rsid w:val="001A6EA7"/>
    <w:rsid w:val="001C3479"/>
    <w:rsid w:val="001C5992"/>
    <w:rsid w:val="00206ABF"/>
    <w:rsid w:val="00217704"/>
    <w:rsid w:val="002234EA"/>
    <w:rsid w:val="00236E1C"/>
    <w:rsid w:val="00236F24"/>
    <w:rsid w:val="00264CD6"/>
    <w:rsid w:val="0027034D"/>
    <w:rsid w:val="002A1C31"/>
    <w:rsid w:val="002A43F1"/>
    <w:rsid w:val="002B02FA"/>
    <w:rsid w:val="002B225E"/>
    <w:rsid w:val="002C0D82"/>
    <w:rsid w:val="002C2C60"/>
    <w:rsid w:val="002C509D"/>
    <w:rsid w:val="002D0B49"/>
    <w:rsid w:val="002E13F4"/>
    <w:rsid w:val="002F1D21"/>
    <w:rsid w:val="0030213B"/>
    <w:rsid w:val="00313771"/>
    <w:rsid w:val="00316D87"/>
    <w:rsid w:val="003329BB"/>
    <w:rsid w:val="00333F78"/>
    <w:rsid w:val="003452C2"/>
    <w:rsid w:val="00356E8C"/>
    <w:rsid w:val="0038477B"/>
    <w:rsid w:val="003A5824"/>
    <w:rsid w:val="003A683A"/>
    <w:rsid w:val="003A75DA"/>
    <w:rsid w:val="003B132F"/>
    <w:rsid w:val="003B4FD2"/>
    <w:rsid w:val="003C60F0"/>
    <w:rsid w:val="003D55AC"/>
    <w:rsid w:val="003E245A"/>
    <w:rsid w:val="004058F9"/>
    <w:rsid w:val="0040679C"/>
    <w:rsid w:val="0041078D"/>
    <w:rsid w:val="004119B3"/>
    <w:rsid w:val="004250AA"/>
    <w:rsid w:val="00457D0E"/>
    <w:rsid w:val="00475198"/>
    <w:rsid w:val="004860C1"/>
    <w:rsid w:val="004D166E"/>
    <w:rsid w:val="004D6C46"/>
    <w:rsid w:val="004E03FD"/>
    <w:rsid w:val="004F2593"/>
    <w:rsid w:val="005058A6"/>
    <w:rsid w:val="00512665"/>
    <w:rsid w:val="0051587C"/>
    <w:rsid w:val="005220AB"/>
    <w:rsid w:val="005351C4"/>
    <w:rsid w:val="00537C9B"/>
    <w:rsid w:val="00550B29"/>
    <w:rsid w:val="00556937"/>
    <w:rsid w:val="0056379C"/>
    <w:rsid w:val="00565A78"/>
    <w:rsid w:val="00627569"/>
    <w:rsid w:val="006277C5"/>
    <w:rsid w:val="00631FA3"/>
    <w:rsid w:val="00651CD2"/>
    <w:rsid w:val="00652654"/>
    <w:rsid w:val="00652C5F"/>
    <w:rsid w:val="00666369"/>
    <w:rsid w:val="00673A83"/>
    <w:rsid w:val="00674A01"/>
    <w:rsid w:val="0068518A"/>
    <w:rsid w:val="00685A6D"/>
    <w:rsid w:val="00694BFC"/>
    <w:rsid w:val="006B51AA"/>
    <w:rsid w:val="006B5F8C"/>
    <w:rsid w:val="006E7579"/>
    <w:rsid w:val="006F060A"/>
    <w:rsid w:val="006F0D22"/>
    <w:rsid w:val="006F606B"/>
    <w:rsid w:val="00712E96"/>
    <w:rsid w:val="00737D95"/>
    <w:rsid w:val="007421DA"/>
    <w:rsid w:val="0074258F"/>
    <w:rsid w:val="00753C74"/>
    <w:rsid w:val="00765BF6"/>
    <w:rsid w:val="00766EEE"/>
    <w:rsid w:val="0077021B"/>
    <w:rsid w:val="00783476"/>
    <w:rsid w:val="00786E94"/>
    <w:rsid w:val="007B306A"/>
    <w:rsid w:val="007B740D"/>
    <w:rsid w:val="007D1171"/>
    <w:rsid w:val="007E25AF"/>
    <w:rsid w:val="00803D30"/>
    <w:rsid w:val="008235C2"/>
    <w:rsid w:val="00833BBB"/>
    <w:rsid w:val="00840549"/>
    <w:rsid w:val="0084186E"/>
    <w:rsid w:val="008430A0"/>
    <w:rsid w:val="00844B49"/>
    <w:rsid w:val="00853127"/>
    <w:rsid w:val="0086006D"/>
    <w:rsid w:val="008935B5"/>
    <w:rsid w:val="00896E86"/>
    <w:rsid w:val="008A359C"/>
    <w:rsid w:val="008A43EE"/>
    <w:rsid w:val="008C7854"/>
    <w:rsid w:val="008D7DD3"/>
    <w:rsid w:val="008E1C5B"/>
    <w:rsid w:val="008E2D92"/>
    <w:rsid w:val="00904AFF"/>
    <w:rsid w:val="00913C99"/>
    <w:rsid w:val="00920679"/>
    <w:rsid w:val="00937DE4"/>
    <w:rsid w:val="009400B5"/>
    <w:rsid w:val="00945C94"/>
    <w:rsid w:val="00963BDA"/>
    <w:rsid w:val="00973316"/>
    <w:rsid w:val="009A2BCD"/>
    <w:rsid w:val="009A5547"/>
    <w:rsid w:val="009C4541"/>
    <w:rsid w:val="009C6882"/>
    <w:rsid w:val="009D5B75"/>
    <w:rsid w:val="009F2B2E"/>
    <w:rsid w:val="009F2F96"/>
    <w:rsid w:val="009F35FA"/>
    <w:rsid w:val="00A124CA"/>
    <w:rsid w:val="00A23022"/>
    <w:rsid w:val="00A26127"/>
    <w:rsid w:val="00A305FE"/>
    <w:rsid w:val="00A36F25"/>
    <w:rsid w:val="00A51EBA"/>
    <w:rsid w:val="00A51F7B"/>
    <w:rsid w:val="00A65273"/>
    <w:rsid w:val="00A71EBE"/>
    <w:rsid w:val="00A75A95"/>
    <w:rsid w:val="00A859E2"/>
    <w:rsid w:val="00AA3021"/>
    <w:rsid w:val="00AB71D3"/>
    <w:rsid w:val="00AB7EF6"/>
    <w:rsid w:val="00AC4CBD"/>
    <w:rsid w:val="00AC4FFB"/>
    <w:rsid w:val="00AD68AE"/>
    <w:rsid w:val="00AE22BC"/>
    <w:rsid w:val="00AF5AC1"/>
    <w:rsid w:val="00AF6782"/>
    <w:rsid w:val="00B013CC"/>
    <w:rsid w:val="00B10E60"/>
    <w:rsid w:val="00B10EAA"/>
    <w:rsid w:val="00B17B0C"/>
    <w:rsid w:val="00B21588"/>
    <w:rsid w:val="00B2450D"/>
    <w:rsid w:val="00B250FA"/>
    <w:rsid w:val="00B32ABF"/>
    <w:rsid w:val="00B40A23"/>
    <w:rsid w:val="00B42915"/>
    <w:rsid w:val="00B7005A"/>
    <w:rsid w:val="00B71B58"/>
    <w:rsid w:val="00B751AB"/>
    <w:rsid w:val="00B84CA8"/>
    <w:rsid w:val="00B86E33"/>
    <w:rsid w:val="00B97069"/>
    <w:rsid w:val="00BA1296"/>
    <w:rsid w:val="00BA2C8C"/>
    <w:rsid w:val="00BA3226"/>
    <w:rsid w:val="00BC0ACC"/>
    <w:rsid w:val="00BC1A80"/>
    <w:rsid w:val="00BC3570"/>
    <w:rsid w:val="00BC374B"/>
    <w:rsid w:val="00BD3DAD"/>
    <w:rsid w:val="00BD6F16"/>
    <w:rsid w:val="00BE3010"/>
    <w:rsid w:val="00C12397"/>
    <w:rsid w:val="00C1433F"/>
    <w:rsid w:val="00C23181"/>
    <w:rsid w:val="00C30F62"/>
    <w:rsid w:val="00C34060"/>
    <w:rsid w:val="00C56C84"/>
    <w:rsid w:val="00C743E1"/>
    <w:rsid w:val="00C760A3"/>
    <w:rsid w:val="00C76168"/>
    <w:rsid w:val="00C80956"/>
    <w:rsid w:val="00C94646"/>
    <w:rsid w:val="00CA29FF"/>
    <w:rsid w:val="00CA42DB"/>
    <w:rsid w:val="00CA5FD9"/>
    <w:rsid w:val="00CB1A74"/>
    <w:rsid w:val="00CD07D3"/>
    <w:rsid w:val="00CE037F"/>
    <w:rsid w:val="00CE7644"/>
    <w:rsid w:val="00D015C2"/>
    <w:rsid w:val="00D25DB5"/>
    <w:rsid w:val="00D521D2"/>
    <w:rsid w:val="00D72C08"/>
    <w:rsid w:val="00D8527B"/>
    <w:rsid w:val="00D91C96"/>
    <w:rsid w:val="00DA2C99"/>
    <w:rsid w:val="00DB2D1E"/>
    <w:rsid w:val="00DB55CA"/>
    <w:rsid w:val="00DB64D1"/>
    <w:rsid w:val="00DC0E3C"/>
    <w:rsid w:val="00DC13D9"/>
    <w:rsid w:val="00DF5044"/>
    <w:rsid w:val="00DF73F7"/>
    <w:rsid w:val="00E40533"/>
    <w:rsid w:val="00E5139F"/>
    <w:rsid w:val="00E609C4"/>
    <w:rsid w:val="00E82D05"/>
    <w:rsid w:val="00EA06EF"/>
    <w:rsid w:val="00EA7021"/>
    <w:rsid w:val="00EB297B"/>
    <w:rsid w:val="00EC0287"/>
    <w:rsid w:val="00EC16E0"/>
    <w:rsid w:val="00ED26E1"/>
    <w:rsid w:val="00ED2701"/>
    <w:rsid w:val="00ED5762"/>
    <w:rsid w:val="00EE1079"/>
    <w:rsid w:val="00EE159B"/>
    <w:rsid w:val="00EF2FEE"/>
    <w:rsid w:val="00EF376B"/>
    <w:rsid w:val="00F03BFF"/>
    <w:rsid w:val="00F03C8D"/>
    <w:rsid w:val="00F14BB9"/>
    <w:rsid w:val="00F24090"/>
    <w:rsid w:val="00F5330E"/>
    <w:rsid w:val="00F556BF"/>
    <w:rsid w:val="00F55BC3"/>
    <w:rsid w:val="00F577EC"/>
    <w:rsid w:val="00F6132D"/>
    <w:rsid w:val="00F71830"/>
    <w:rsid w:val="00F71E4C"/>
    <w:rsid w:val="00F77570"/>
    <w:rsid w:val="00FA6071"/>
    <w:rsid w:val="00FB0803"/>
    <w:rsid w:val="00FB41D3"/>
    <w:rsid w:val="00FC4FE2"/>
    <w:rsid w:val="00FD1221"/>
    <w:rsid w:val="00FE57C6"/>
    <w:rsid w:val="00FF2462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D6C4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D6C46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rsid w:val="004D6C46"/>
    <w:rPr>
      <w:rFonts w:ascii="Times New Roman" w:hAnsi="Times New Roman" w:cs="Times New Roman" w:hint="default"/>
      <w:sz w:val="104"/>
      <w:szCs w:val="104"/>
    </w:rPr>
  </w:style>
  <w:style w:type="table" w:styleId="a3">
    <w:name w:val="Table Grid"/>
    <w:basedOn w:val="a1"/>
    <w:uiPriority w:val="59"/>
    <w:rsid w:val="004D6C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F55B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5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C374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C374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C374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A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071"/>
  </w:style>
  <w:style w:type="paragraph" w:styleId="ac">
    <w:name w:val="footer"/>
    <w:basedOn w:val="a"/>
    <w:link w:val="ad"/>
    <w:uiPriority w:val="99"/>
    <w:unhideWhenUsed/>
    <w:rsid w:val="00FA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071"/>
  </w:style>
  <w:style w:type="character" w:customStyle="1" w:styleId="fontstyle01">
    <w:name w:val="fontstyle01"/>
    <w:basedOn w:val="a0"/>
    <w:rsid w:val="006E75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E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8838-B64E-493E-95BA-AFBC91A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2022-11-30T06:05:00Z</cp:lastPrinted>
  <dcterms:created xsi:type="dcterms:W3CDTF">2020-03-19T07:10:00Z</dcterms:created>
  <dcterms:modified xsi:type="dcterms:W3CDTF">2023-12-22T03:41:00Z</dcterms:modified>
</cp:coreProperties>
</file>